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226E7" w14:textId="0117FE6F" w:rsidR="00147282" w:rsidRPr="00376830" w:rsidRDefault="00147282" w:rsidP="00147282">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0D459B" w:rsidRPr="000D459B">
        <w:rPr>
          <w:rFonts w:cs="Arial"/>
          <w:sz w:val="24"/>
          <w:szCs w:val="24"/>
        </w:rPr>
        <w:t>R4-2316587</w:t>
      </w:r>
    </w:p>
    <w:p w14:paraId="669B405C" w14:textId="77777777" w:rsidR="00147282" w:rsidRPr="00376830" w:rsidRDefault="00147282" w:rsidP="0014728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Xiamen</w:t>
      </w:r>
      <w:r w:rsidRPr="00376830">
        <w:rPr>
          <w:rFonts w:eastAsia="SimSun" w:cs="Arial"/>
          <w:sz w:val="24"/>
          <w:szCs w:val="24"/>
        </w:rPr>
        <w:t xml:space="preserve">, </w:t>
      </w:r>
      <w:r>
        <w:rPr>
          <w:rFonts w:eastAsia="SimSun" w:cs="Arial"/>
          <w:sz w:val="24"/>
          <w:szCs w:val="24"/>
        </w:rPr>
        <w:t>China</w:t>
      </w:r>
      <w:r w:rsidRPr="00376830">
        <w:rPr>
          <w:rFonts w:eastAsia="SimSun" w:cs="Arial"/>
          <w:sz w:val="24"/>
          <w:szCs w:val="24"/>
        </w:rPr>
        <w:t xml:space="preserve">, </w:t>
      </w:r>
      <w:r>
        <w:rPr>
          <w:rFonts w:eastAsia="SimSun" w:cs="Arial"/>
          <w:sz w:val="24"/>
          <w:szCs w:val="24"/>
        </w:rPr>
        <w:t>October</w:t>
      </w:r>
      <w:r w:rsidRPr="00376830">
        <w:rPr>
          <w:rFonts w:eastAsia="SimSun" w:cs="Arial"/>
          <w:sz w:val="24"/>
          <w:szCs w:val="24"/>
        </w:rPr>
        <w:t xml:space="preserve"> </w:t>
      </w:r>
      <w:r>
        <w:rPr>
          <w:rFonts w:eastAsia="SimSun" w:cs="Arial"/>
          <w:sz w:val="24"/>
          <w:szCs w:val="24"/>
        </w:rPr>
        <w:t>9</w:t>
      </w:r>
      <w:r w:rsidRPr="00376830">
        <w:rPr>
          <w:rFonts w:eastAsia="SimSun" w:cs="Arial"/>
          <w:sz w:val="24"/>
          <w:szCs w:val="24"/>
        </w:rPr>
        <w:t xml:space="preserve"> – </w:t>
      </w:r>
      <w:r>
        <w:rPr>
          <w:rFonts w:eastAsia="SimSun" w:cs="Arial"/>
          <w:sz w:val="24"/>
          <w:szCs w:val="24"/>
        </w:rPr>
        <w:t>October</w:t>
      </w:r>
      <w:r w:rsidRPr="00376830">
        <w:rPr>
          <w:rFonts w:eastAsia="SimSun" w:cs="Arial"/>
          <w:sz w:val="24"/>
          <w:szCs w:val="24"/>
        </w:rPr>
        <w:t xml:space="preserve"> </w:t>
      </w:r>
      <w:r>
        <w:rPr>
          <w:rFonts w:eastAsia="SimSun" w:cs="Arial"/>
          <w:sz w:val="24"/>
          <w:szCs w:val="24"/>
        </w:rPr>
        <w:t>13</w:t>
      </w:r>
      <w:r w:rsidRPr="00376830">
        <w:rPr>
          <w:rFonts w:eastAsia="SimSun" w:cs="Arial"/>
          <w:sz w:val="24"/>
          <w:szCs w:val="24"/>
        </w:rPr>
        <w:t>, 2023</w:t>
      </w:r>
    </w:p>
    <w:p w14:paraId="5D88A439" w14:textId="77777777" w:rsidR="006004F7" w:rsidRPr="006004F7" w:rsidRDefault="006004F7" w:rsidP="006004F7">
      <w:pPr>
        <w:pStyle w:val="Header"/>
        <w:tabs>
          <w:tab w:val="right" w:pos="9781"/>
          <w:tab w:val="right" w:pos="13323"/>
        </w:tabs>
        <w:spacing w:before="60" w:after="60"/>
        <w:outlineLvl w:val="0"/>
        <w:rPr>
          <w:rFonts w:eastAsia="SimSun" w:cs="Arial"/>
          <w:b w:val="0"/>
          <w:sz w:val="24"/>
          <w:szCs w:val="24"/>
        </w:rPr>
      </w:pPr>
    </w:p>
    <w:p w14:paraId="038E9536" w14:textId="3F4DDAB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47282">
        <w:rPr>
          <w:rFonts w:ascii="Arial" w:hAnsi="Arial" w:cs="Arial"/>
          <w:b/>
          <w:sz w:val="22"/>
          <w:szCs w:val="22"/>
        </w:rPr>
        <w:t>5</w:t>
      </w:r>
      <w:r w:rsidR="00436451">
        <w:rPr>
          <w:rFonts w:ascii="Arial" w:hAnsi="Arial" w:cs="Arial"/>
          <w:b/>
          <w:sz w:val="22"/>
          <w:szCs w:val="22"/>
        </w:rPr>
        <w:t>.2</w:t>
      </w:r>
      <w:r w:rsidR="00ED08A2">
        <w:rPr>
          <w:rFonts w:ascii="Arial" w:hAnsi="Arial" w:cs="Arial"/>
          <w:b/>
          <w:sz w:val="22"/>
          <w:szCs w:val="22"/>
        </w:rPr>
        <w:t>6</w:t>
      </w:r>
      <w:r w:rsidR="0012561B">
        <w:rPr>
          <w:rFonts w:ascii="Arial" w:hAnsi="Arial" w:cs="Arial"/>
          <w:b/>
          <w:sz w:val="22"/>
          <w:szCs w:val="22"/>
        </w:rPr>
        <w:t>.</w:t>
      </w:r>
      <w:r w:rsidR="00147282">
        <w:rPr>
          <w:rFonts w:ascii="Arial" w:hAnsi="Arial" w:cs="Arial"/>
          <w:b/>
          <w:sz w:val="22"/>
          <w:szCs w:val="22"/>
        </w:rPr>
        <w:t>6</w:t>
      </w:r>
      <w:r w:rsidR="00ED08A2">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C682A6B"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D08A2" w:rsidRPr="00ED08A2">
        <w:rPr>
          <w:rFonts w:ascii="Arial" w:hAnsi="Arial" w:cs="Arial"/>
          <w:b/>
          <w:sz w:val="22"/>
          <w:szCs w:val="22"/>
        </w:rPr>
        <w:t xml:space="preserve">On mobility and service continuity for </w:t>
      </w:r>
      <w:proofErr w:type="spellStart"/>
      <w:r w:rsidR="00ED08A2" w:rsidRPr="00ED08A2">
        <w:rPr>
          <w:rFonts w:ascii="Arial" w:hAnsi="Arial" w:cs="Arial"/>
          <w:b/>
          <w:sz w:val="22"/>
          <w:szCs w:val="22"/>
        </w:rPr>
        <w:t>eNTN</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5EA55A66" w14:textId="2357ECF8" w:rsidR="00ED08A2" w:rsidRDefault="001F65D9" w:rsidP="00B06DCC">
      <w:pPr>
        <w:spacing w:after="120"/>
        <w:jc w:val="both"/>
      </w:pPr>
      <w:r>
        <w:rPr>
          <w:rFonts w:hint="eastAsia"/>
        </w:rPr>
        <w:t>In</w:t>
      </w:r>
      <w:r>
        <w:t xml:space="preserve"> RAN4#</w:t>
      </w:r>
      <w:r w:rsidR="00ED08A2">
        <w:t>10</w:t>
      </w:r>
      <w:r w:rsidR="00147282">
        <w:t>8</w:t>
      </w:r>
      <w:r>
        <w:t xml:space="preserve"> meeting, the RRM impacts of </w:t>
      </w:r>
      <w:proofErr w:type="spellStart"/>
      <w:r>
        <w:t>eNTN</w:t>
      </w:r>
      <w:proofErr w:type="spellEnd"/>
      <w:r>
        <w:t xml:space="preserve"> have been discussed and WF was agreed in [1]</w:t>
      </w:r>
      <w:r w:rsidR="00ED08A2" w:rsidRPr="007362B7">
        <w:t xml:space="preserve">, and there are still some open issues </w:t>
      </w:r>
      <w:r w:rsidR="007362B7" w:rsidRPr="007362B7">
        <w:t>to be addressed.</w:t>
      </w:r>
      <w:r>
        <w:t xml:space="preserve"> </w:t>
      </w:r>
      <w:r w:rsidR="00ED08A2">
        <w:t xml:space="preserve">In this contribution we continue the discussion about the enhancement on </w:t>
      </w:r>
      <w:r w:rsidR="00ED08A2" w:rsidRPr="00ED08A2">
        <w:t xml:space="preserve">mobility and service continuity </w:t>
      </w:r>
      <w:r w:rsidR="00ED08A2">
        <w:t xml:space="preserve">for the </w:t>
      </w:r>
      <w:proofErr w:type="spellStart"/>
      <w:r w:rsidR="00ED08A2">
        <w:t>eNTN</w:t>
      </w:r>
      <w:proofErr w:type="spellEnd"/>
      <w:r w:rsidR="00ED08A2">
        <w:t xml:space="preserve"> UE</w:t>
      </w:r>
      <w:r w:rsidR="007362B7">
        <w:t xml:space="preserve"> including the </w:t>
      </w:r>
      <w:r w:rsidR="007362B7" w:rsidRPr="007362B7">
        <w:t>autonomous SMTC shifting</w:t>
      </w:r>
      <w:r w:rsidR="00ED08A2">
        <w:t>.</w:t>
      </w:r>
    </w:p>
    <w:p w14:paraId="5C9C7CB3" w14:textId="3B95EC11" w:rsidR="008B21BE" w:rsidRDefault="008B21BE" w:rsidP="008B21BE">
      <w:pPr>
        <w:pStyle w:val="Heading1"/>
        <w:numPr>
          <w:ilvl w:val="0"/>
          <w:numId w:val="10"/>
        </w:numPr>
        <w:pBdr>
          <w:top w:val="single" w:sz="12" w:space="2" w:color="auto"/>
        </w:pBdr>
        <w:jc w:val="both"/>
        <w:rPr>
          <w:sz w:val="32"/>
          <w:lang w:val="en-US"/>
        </w:rPr>
      </w:pPr>
      <w:r w:rsidRPr="008B21BE">
        <w:rPr>
          <w:sz w:val="32"/>
          <w:lang w:val="en-US"/>
        </w:rPr>
        <w:t>NTN-TN and NTN-NTN cell reselection enhancements</w:t>
      </w:r>
    </w:p>
    <w:p w14:paraId="4055B9EE" w14:textId="69BCD790" w:rsidR="0097762D" w:rsidRDefault="0097762D" w:rsidP="0097762D">
      <w:r>
        <w:rPr>
          <w:rFonts w:hint="eastAsia"/>
        </w:rPr>
        <w:t>For</w:t>
      </w:r>
      <w:r>
        <w:t xml:space="preserve"> TN-to-NTN and NTN-to-TN cell reselection, the remaining issues from last meeting were:</w:t>
      </w:r>
    </w:p>
    <w:tbl>
      <w:tblPr>
        <w:tblStyle w:val="TableGrid"/>
        <w:tblW w:w="0" w:type="auto"/>
        <w:tblLook w:val="04A0" w:firstRow="1" w:lastRow="0" w:firstColumn="1" w:lastColumn="0" w:noHBand="0" w:noVBand="1"/>
      </w:tblPr>
      <w:tblGrid>
        <w:gridCol w:w="9629"/>
      </w:tblGrid>
      <w:tr w:rsidR="0097762D" w14:paraId="7A838898" w14:textId="77777777" w:rsidTr="0097762D">
        <w:tc>
          <w:tcPr>
            <w:tcW w:w="9629" w:type="dxa"/>
          </w:tcPr>
          <w:p w14:paraId="4586C78F" w14:textId="77777777" w:rsidR="0097762D" w:rsidRPr="0097762D" w:rsidRDefault="0097762D" w:rsidP="0097762D">
            <w:pPr>
              <w:spacing w:before="0" w:beforeAutospacing="0" w:after="0"/>
              <w:outlineLvl w:val="2"/>
              <w:rPr>
                <w:b/>
                <w:sz w:val="20"/>
                <w:szCs w:val="20"/>
                <w:u w:val="single"/>
                <w:lang w:eastAsia="ko-KR"/>
              </w:rPr>
            </w:pPr>
            <w:r w:rsidRPr="0097762D">
              <w:rPr>
                <w:b/>
                <w:sz w:val="20"/>
                <w:szCs w:val="20"/>
                <w:u w:val="single"/>
                <w:lang w:eastAsia="ko-KR"/>
              </w:rPr>
              <w:t>Issue 3-1: TN-to-NTN Cell reselection</w:t>
            </w:r>
          </w:p>
          <w:p w14:paraId="5EA29C61" w14:textId="77777777" w:rsidR="0097762D" w:rsidRPr="0097762D" w:rsidRDefault="0097762D" w:rsidP="0097762D">
            <w:pPr>
              <w:spacing w:before="0" w:beforeAutospacing="0" w:after="0"/>
              <w:ind w:firstLine="284"/>
              <w:rPr>
                <w:b/>
                <w:bCs/>
                <w:sz w:val="20"/>
                <w:szCs w:val="20"/>
                <w:u w:val="single"/>
                <w:lang w:eastAsia="ja-JP"/>
              </w:rPr>
            </w:pPr>
            <w:r w:rsidRPr="0097762D">
              <w:rPr>
                <w:b/>
                <w:bCs/>
                <w:sz w:val="20"/>
                <w:szCs w:val="20"/>
                <w:u w:val="single"/>
                <w:lang w:eastAsia="ja-JP"/>
              </w:rPr>
              <w:t>Agreement:</w:t>
            </w:r>
          </w:p>
          <w:p w14:paraId="1F561081" w14:textId="77777777" w:rsidR="0097762D" w:rsidRPr="0097762D" w:rsidRDefault="0097762D" w:rsidP="0097762D">
            <w:pPr>
              <w:pStyle w:val="ListParagraph"/>
              <w:widowControl/>
              <w:numPr>
                <w:ilvl w:val="0"/>
                <w:numId w:val="45"/>
              </w:numPr>
              <w:spacing w:before="0" w:beforeAutospacing="0" w:after="0" w:line="240" w:lineRule="auto"/>
              <w:ind w:left="644" w:firstLineChars="0"/>
              <w:rPr>
                <w:sz w:val="20"/>
                <w:szCs w:val="20"/>
                <w:lang w:eastAsia="zh-CN"/>
              </w:rPr>
            </w:pPr>
            <w:r w:rsidRPr="0097762D">
              <w:rPr>
                <w:sz w:val="20"/>
                <w:szCs w:val="20"/>
                <w:lang w:eastAsia="zh-CN"/>
              </w:rPr>
              <w:t>If whether/how to UE obtain TN coverage area information from TN cell is confirmed, the  following can be further discussed:</w:t>
            </w:r>
          </w:p>
          <w:p w14:paraId="43C3E17B" w14:textId="77777777" w:rsidR="0097762D" w:rsidRPr="0097762D" w:rsidRDefault="0097762D" w:rsidP="0097762D">
            <w:pPr>
              <w:pStyle w:val="ListParagraph"/>
              <w:widowControl/>
              <w:numPr>
                <w:ilvl w:val="1"/>
                <w:numId w:val="45"/>
              </w:numPr>
              <w:overflowPunct/>
              <w:autoSpaceDE/>
              <w:autoSpaceDN/>
              <w:adjustRightInd/>
              <w:spacing w:before="0" w:beforeAutospacing="0" w:after="0" w:line="240" w:lineRule="auto"/>
              <w:ind w:left="1364" w:firstLineChars="0"/>
              <w:contextualSpacing/>
              <w:textAlignment w:val="auto"/>
              <w:rPr>
                <w:sz w:val="20"/>
                <w:szCs w:val="20"/>
                <w:lang w:eastAsia="zh-CN"/>
              </w:rPr>
            </w:pPr>
            <w:r w:rsidRPr="0097762D">
              <w:rPr>
                <w:sz w:val="20"/>
                <w:szCs w:val="20"/>
                <w:lang w:eastAsia="zh-CN"/>
              </w:rPr>
              <w:t>Whether or not to define RRM requirements for TN-to-NTN cell reselection.</w:t>
            </w:r>
          </w:p>
          <w:p w14:paraId="4CAE0380" w14:textId="77777777" w:rsidR="0097762D" w:rsidRPr="0097762D" w:rsidRDefault="0097762D" w:rsidP="0097762D">
            <w:pPr>
              <w:pStyle w:val="ListParagraph"/>
              <w:widowControl/>
              <w:numPr>
                <w:ilvl w:val="1"/>
                <w:numId w:val="45"/>
              </w:numPr>
              <w:overflowPunct/>
              <w:autoSpaceDE/>
              <w:autoSpaceDN/>
              <w:adjustRightInd/>
              <w:spacing w:before="0" w:beforeAutospacing="0" w:after="0" w:line="240" w:lineRule="auto"/>
              <w:ind w:left="1364" w:firstLineChars="0"/>
              <w:contextualSpacing/>
              <w:textAlignment w:val="auto"/>
              <w:rPr>
                <w:sz w:val="20"/>
                <w:szCs w:val="20"/>
                <w:lang w:eastAsia="zh-CN"/>
              </w:rPr>
            </w:pPr>
            <w:r w:rsidRPr="0097762D">
              <w:rPr>
                <w:sz w:val="20"/>
                <w:szCs w:val="20"/>
                <w:lang w:eastAsia="zh-CN"/>
              </w:rPr>
              <w:t>Centre and radius of TN coverage can be used for measurement initiation for cell reselection, e.g.</w:t>
            </w:r>
          </w:p>
          <w:p w14:paraId="2017A60A" w14:textId="23519601" w:rsidR="0097762D" w:rsidRPr="0097762D" w:rsidRDefault="0097762D" w:rsidP="0097762D">
            <w:pPr>
              <w:pStyle w:val="ListParagraph"/>
              <w:widowControl/>
              <w:numPr>
                <w:ilvl w:val="2"/>
                <w:numId w:val="45"/>
              </w:numPr>
              <w:overflowPunct/>
              <w:autoSpaceDE/>
              <w:autoSpaceDN/>
              <w:adjustRightInd/>
              <w:spacing w:before="0" w:beforeAutospacing="0" w:after="0" w:line="240" w:lineRule="auto"/>
              <w:ind w:left="2084" w:firstLineChars="0"/>
              <w:contextualSpacing/>
              <w:textAlignment w:val="auto"/>
              <w:rPr>
                <w:sz w:val="20"/>
                <w:szCs w:val="20"/>
                <w:lang w:eastAsia="zh-CN"/>
              </w:rPr>
            </w:pPr>
            <w:r w:rsidRPr="0097762D">
              <w:rPr>
                <w:sz w:val="20"/>
                <w:szCs w:val="20"/>
                <w:lang w:eastAsia="zh-CN"/>
              </w:rPr>
              <w:t xml:space="preserve">If </w:t>
            </w:r>
            <w:proofErr w:type="spellStart"/>
            <w:r w:rsidRPr="0097762D">
              <w:rPr>
                <w:sz w:val="20"/>
                <w:szCs w:val="20"/>
                <w:lang w:eastAsia="zh-CN"/>
              </w:rPr>
              <w:t>Srxlev</w:t>
            </w:r>
            <w:proofErr w:type="spellEnd"/>
            <w:r w:rsidRPr="0097762D">
              <w:rPr>
                <w:sz w:val="20"/>
                <w:szCs w:val="20"/>
                <w:lang w:eastAsia="zh-CN"/>
              </w:rPr>
              <w:t xml:space="preserve"> &gt; </w:t>
            </w:r>
            <w:proofErr w:type="spellStart"/>
            <w:r w:rsidRPr="0097762D">
              <w:rPr>
                <w:sz w:val="20"/>
                <w:szCs w:val="20"/>
                <w:lang w:eastAsia="zh-CN"/>
              </w:rPr>
              <w:t>SnonIntraSearchP</w:t>
            </w:r>
            <w:proofErr w:type="spellEnd"/>
            <w:r w:rsidRPr="0097762D">
              <w:rPr>
                <w:sz w:val="20"/>
                <w:szCs w:val="20"/>
                <w:lang w:eastAsia="zh-CN"/>
              </w:rPr>
              <w:t xml:space="preserve"> and </w:t>
            </w:r>
            <w:proofErr w:type="spellStart"/>
            <w:r w:rsidRPr="0097762D">
              <w:rPr>
                <w:sz w:val="20"/>
                <w:szCs w:val="20"/>
                <w:lang w:eastAsia="zh-CN"/>
              </w:rPr>
              <w:t>Squal</w:t>
            </w:r>
            <w:proofErr w:type="spellEnd"/>
            <w:r w:rsidRPr="0097762D">
              <w:rPr>
                <w:sz w:val="20"/>
                <w:szCs w:val="20"/>
                <w:lang w:eastAsia="zh-CN"/>
              </w:rPr>
              <w:t xml:space="preserve"> &gt; </w:t>
            </w:r>
            <w:proofErr w:type="spellStart"/>
            <w:r w:rsidRPr="0097762D">
              <w:rPr>
                <w:sz w:val="20"/>
                <w:szCs w:val="20"/>
                <w:lang w:eastAsia="zh-CN"/>
              </w:rPr>
              <w:t>SnonIntraSearchQ</w:t>
            </w:r>
            <w:proofErr w:type="spellEnd"/>
            <w:r w:rsidRPr="0097762D">
              <w:rPr>
                <w:sz w:val="20"/>
                <w:szCs w:val="20"/>
                <w:lang w:eastAsia="zh-CN"/>
              </w:rPr>
              <w:t xml:space="preserve">, and the distance between UE and TN coverage area </w:t>
            </w:r>
            <w:proofErr w:type="spellStart"/>
            <w:r w:rsidRPr="0097762D">
              <w:rPr>
                <w:sz w:val="20"/>
                <w:szCs w:val="20"/>
                <w:lang w:eastAsia="zh-CN"/>
              </w:rPr>
              <w:t>centre</w:t>
            </w:r>
            <w:proofErr w:type="spellEnd"/>
            <w:r w:rsidRPr="0097762D">
              <w:rPr>
                <w:sz w:val="20"/>
                <w:szCs w:val="20"/>
                <w:lang w:eastAsia="zh-CN"/>
              </w:rPr>
              <w:t xml:space="preserve"> is smaller than radius, then the UE may not perform measurement of NTN intra- and/or inter-frequency.</w:t>
            </w:r>
          </w:p>
          <w:p w14:paraId="464991BE" w14:textId="77777777" w:rsidR="0097762D" w:rsidRPr="0097762D" w:rsidRDefault="0097762D" w:rsidP="0097762D">
            <w:pPr>
              <w:spacing w:before="0" w:beforeAutospacing="0" w:after="0"/>
              <w:outlineLvl w:val="2"/>
              <w:rPr>
                <w:b/>
                <w:sz w:val="20"/>
                <w:szCs w:val="20"/>
                <w:u w:val="single"/>
                <w:lang w:eastAsia="ko-KR"/>
              </w:rPr>
            </w:pPr>
            <w:r w:rsidRPr="0097762D">
              <w:rPr>
                <w:b/>
                <w:sz w:val="20"/>
                <w:szCs w:val="20"/>
                <w:u w:val="single"/>
                <w:lang w:eastAsia="ko-KR"/>
              </w:rPr>
              <w:t>Issue 3-2: NTN-to-TN Cell reselection</w:t>
            </w:r>
          </w:p>
          <w:p w14:paraId="0F690423" w14:textId="77777777" w:rsidR="0097762D" w:rsidRPr="0097762D" w:rsidRDefault="0097762D" w:rsidP="0097762D">
            <w:pPr>
              <w:spacing w:before="0" w:beforeAutospacing="0" w:after="0"/>
              <w:ind w:firstLine="284"/>
              <w:rPr>
                <w:b/>
                <w:bCs/>
                <w:sz w:val="20"/>
                <w:szCs w:val="20"/>
                <w:u w:val="single"/>
                <w:lang w:eastAsia="ja-JP"/>
              </w:rPr>
            </w:pPr>
            <w:r w:rsidRPr="0097762D">
              <w:rPr>
                <w:b/>
                <w:bCs/>
                <w:sz w:val="20"/>
                <w:szCs w:val="20"/>
                <w:u w:val="single"/>
                <w:lang w:eastAsia="ja-JP"/>
              </w:rPr>
              <w:t>FFS:</w:t>
            </w:r>
          </w:p>
          <w:p w14:paraId="4AD06B96" w14:textId="77777777" w:rsidR="0097762D" w:rsidRPr="0097762D" w:rsidRDefault="0097762D" w:rsidP="0097762D">
            <w:pPr>
              <w:pStyle w:val="ListParagraph"/>
              <w:widowControl/>
              <w:numPr>
                <w:ilvl w:val="0"/>
                <w:numId w:val="45"/>
              </w:numPr>
              <w:spacing w:before="0" w:beforeAutospacing="0" w:after="0" w:line="240" w:lineRule="auto"/>
              <w:ind w:left="644" w:firstLineChars="0"/>
              <w:rPr>
                <w:sz w:val="20"/>
                <w:szCs w:val="20"/>
                <w:lang w:eastAsia="zh-CN"/>
              </w:rPr>
            </w:pPr>
            <w:r w:rsidRPr="0097762D">
              <w:rPr>
                <w:sz w:val="20"/>
                <w:szCs w:val="20"/>
                <w:lang w:eastAsia="zh-CN"/>
              </w:rPr>
              <w:t>For NTN-to-TN cell reselection,</w:t>
            </w:r>
          </w:p>
          <w:p w14:paraId="38BC2E29" w14:textId="77777777" w:rsidR="0097762D" w:rsidRPr="0097762D" w:rsidRDefault="0097762D" w:rsidP="0097762D">
            <w:pPr>
              <w:pStyle w:val="ListParagraph"/>
              <w:widowControl/>
              <w:numPr>
                <w:ilvl w:val="1"/>
                <w:numId w:val="45"/>
              </w:numPr>
              <w:spacing w:before="0" w:beforeAutospacing="0" w:after="0" w:line="240" w:lineRule="auto"/>
              <w:ind w:left="1364" w:firstLineChars="0"/>
              <w:rPr>
                <w:sz w:val="20"/>
                <w:szCs w:val="20"/>
                <w:lang w:eastAsia="zh-CN"/>
              </w:rPr>
            </w:pPr>
            <w:r w:rsidRPr="0097762D">
              <w:rPr>
                <w:sz w:val="20"/>
                <w:szCs w:val="20"/>
                <w:lang w:eastAsia="zh-CN"/>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2643BE7A" w14:textId="77777777" w:rsidR="0097762D" w:rsidRPr="0097762D" w:rsidRDefault="0097762D" w:rsidP="0097762D">
            <w:pPr>
              <w:pStyle w:val="ListParagraph"/>
              <w:widowControl/>
              <w:numPr>
                <w:ilvl w:val="1"/>
                <w:numId w:val="45"/>
              </w:numPr>
              <w:overflowPunct/>
              <w:autoSpaceDE/>
              <w:autoSpaceDN/>
              <w:adjustRightInd/>
              <w:spacing w:before="0" w:beforeAutospacing="0" w:after="0" w:line="240" w:lineRule="auto"/>
              <w:ind w:left="1364" w:firstLineChars="0"/>
              <w:contextualSpacing/>
              <w:textAlignment w:val="auto"/>
              <w:rPr>
                <w:sz w:val="20"/>
                <w:szCs w:val="20"/>
                <w:lang w:val="en-US"/>
              </w:rPr>
            </w:pPr>
            <w:r w:rsidRPr="0097762D">
              <w:rPr>
                <w:sz w:val="20"/>
                <w:szCs w:val="20"/>
              </w:rPr>
              <w:t>Option B: A UE shall start (up to UE implementation) measurements</w:t>
            </w:r>
            <w:r w:rsidRPr="0097762D">
              <w:rPr>
                <w:sz w:val="20"/>
                <w:szCs w:val="20"/>
                <w:lang w:val="en-US"/>
              </w:rPr>
              <w:t xml:space="preserve"> on TN cell</w:t>
            </w:r>
            <w:r w:rsidRPr="0097762D">
              <w:rPr>
                <w:sz w:val="20"/>
                <w:szCs w:val="20"/>
              </w:rPr>
              <w:t xml:space="preserve"> </w:t>
            </w:r>
            <w:r w:rsidRPr="0097762D">
              <w:rPr>
                <w:sz w:val="20"/>
                <w:szCs w:val="20"/>
                <w:lang w:val="en-US"/>
              </w:rPr>
              <w:t xml:space="preserve">(frequency layer) </w:t>
            </w:r>
            <w:r w:rsidRPr="0097762D">
              <w:rPr>
                <w:sz w:val="20"/>
                <w:szCs w:val="20"/>
              </w:rPr>
              <w:t xml:space="preserve">before arriving in </w:t>
            </w:r>
            <w:r w:rsidRPr="0097762D">
              <w:rPr>
                <w:sz w:val="20"/>
                <w:szCs w:val="20"/>
                <w:lang w:val="en-US"/>
              </w:rPr>
              <w:t xml:space="preserve">a </w:t>
            </w:r>
            <w:r w:rsidRPr="0097762D">
              <w:rPr>
                <w:sz w:val="20"/>
                <w:szCs w:val="20"/>
              </w:rPr>
              <w:t xml:space="preserve">TN cell range indicated by </w:t>
            </w:r>
            <w:r w:rsidRPr="0097762D">
              <w:rPr>
                <w:sz w:val="20"/>
                <w:szCs w:val="20"/>
                <w:lang w:val="en-US"/>
              </w:rPr>
              <w:t xml:space="preserve">the </w:t>
            </w:r>
            <w:r w:rsidRPr="0097762D">
              <w:rPr>
                <w:sz w:val="20"/>
                <w:szCs w:val="20"/>
              </w:rPr>
              <w:t>TN cell information. After UE enters overlapped coverage by TN/NTN cell,</w:t>
            </w:r>
          </w:p>
          <w:p w14:paraId="0FEF1129" w14:textId="77777777" w:rsidR="0097762D" w:rsidRPr="0097762D" w:rsidRDefault="0097762D" w:rsidP="0097762D">
            <w:pPr>
              <w:pStyle w:val="ListParagraph"/>
              <w:widowControl/>
              <w:numPr>
                <w:ilvl w:val="2"/>
                <w:numId w:val="45"/>
              </w:numPr>
              <w:overflowPunct/>
              <w:autoSpaceDE/>
              <w:autoSpaceDN/>
              <w:adjustRightInd/>
              <w:spacing w:before="0" w:beforeAutospacing="0" w:after="0" w:line="240" w:lineRule="auto"/>
              <w:ind w:left="2084" w:firstLineChars="0"/>
              <w:contextualSpacing/>
              <w:textAlignment w:val="auto"/>
              <w:rPr>
                <w:sz w:val="20"/>
                <w:szCs w:val="20"/>
                <w:lang w:val="en-US"/>
              </w:rPr>
            </w:pPr>
            <w:r w:rsidRPr="0097762D">
              <w:rPr>
                <w:sz w:val="20"/>
                <w:szCs w:val="20"/>
              </w:rPr>
              <w:t xml:space="preserve">If the UE doesn’t detect any TN cell or </w:t>
            </w:r>
            <w:r w:rsidRPr="0097762D">
              <w:rPr>
                <w:sz w:val="20"/>
                <w:szCs w:val="20"/>
                <w:lang w:val="en-US"/>
              </w:rPr>
              <w:t>measures</w:t>
            </w:r>
            <w:r w:rsidRPr="0097762D">
              <w:rPr>
                <w:sz w:val="20"/>
                <w:szCs w:val="20"/>
              </w:rPr>
              <w:t xml:space="preserve"> </w:t>
            </w:r>
            <w:r w:rsidRPr="0097762D">
              <w:rPr>
                <w:sz w:val="20"/>
                <w:szCs w:val="20"/>
                <w:lang w:val="en-US"/>
              </w:rPr>
              <w:t xml:space="preserve">signal strength from any </w:t>
            </w:r>
            <w:r w:rsidRPr="0097762D">
              <w:rPr>
                <w:sz w:val="20"/>
                <w:szCs w:val="20"/>
              </w:rPr>
              <w:t>TN cell</w:t>
            </w:r>
            <w:r w:rsidRPr="0097762D">
              <w:rPr>
                <w:sz w:val="20"/>
                <w:szCs w:val="20"/>
                <w:lang w:val="en-US"/>
              </w:rPr>
              <w:t xml:space="preserve"> </w:t>
            </w:r>
            <w:r w:rsidRPr="0097762D">
              <w:rPr>
                <w:sz w:val="20"/>
                <w:szCs w:val="20"/>
              </w:rPr>
              <w:t>lower than a threshold</w:t>
            </w:r>
            <w:r w:rsidRPr="0097762D">
              <w:rPr>
                <w:sz w:val="20"/>
                <w:szCs w:val="20"/>
                <w:lang w:val="en-US"/>
              </w:rPr>
              <w:t xml:space="preserve"> and the measured signal strength of NTN cell that UE camps on meets S-criteria</w:t>
            </w:r>
            <w:r w:rsidRPr="0097762D">
              <w:rPr>
                <w:sz w:val="20"/>
                <w:szCs w:val="20"/>
              </w:rPr>
              <w:t>, the UE shall</w:t>
            </w:r>
            <w:r w:rsidRPr="0097762D">
              <w:rPr>
                <w:sz w:val="20"/>
                <w:szCs w:val="20"/>
                <w:lang w:val="en-US"/>
              </w:rPr>
              <w:t>:</w:t>
            </w:r>
          </w:p>
          <w:p w14:paraId="61720645" w14:textId="77777777" w:rsidR="0097762D" w:rsidRPr="0097762D" w:rsidRDefault="0097762D" w:rsidP="0097762D">
            <w:pPr>
              <w:pStyle w:val="ListParagraph"/>
              <w:widowControl/>
              <w:numPr>
                <w:ilvl w:val="3"/>
                <w:numId w:val="45"/>
              </w:numPr>
              <w:overflowPunct/>
              <w:autoSpaceDE/>
              <w:autoSpaceDN/>
              <w:adjustRightInd/>
              <w:spacing w:before="0" w:beforeAutospacing="0" w:after="0" w:line="240" w:lineRule="auto"/>
              <w:ind w:left="2804" w:firstLineChars="0"/>
              <w:contextualSpacing/>
              <w:textAlignment w:val="auto"/>
              <w:rPr>
                <w:sz w:val="20"/>
                <w:szCs w:val="20"/>
                <w:lang w:val="en-US"/>
              </w:rPr>
            </w:pPr>
            <w:r w:rsidRPr="0097762D">
              <w:rPr>
                <w:sz w:val="20"/>
                <w:szCs w:val="20"/>
                <w:lang w:val="en-US"/>
              </w:rPr>
              <w:t>Option B-1:</w:t>
            </w:r>
            <w:r w:rsidRPr="0097762D">
              <w:rPr>
                <w:sz w:val="20"/>
                <w:szCs w:val="20"/>
              </w:rPr>
              <w:t xml:space="preserve"> </w:t>
            </w:r>
            <w:r w:rsidRPr="0097762D">
              <w:rPr>
                <w:sz w:val="20"/>
                <w:szCs w:val="20"/>
                <w:lang w:val="en-US"/>
              </w:rPr>
              <w:t>skip</w:t>
            </w:r>
            <w:r w:rsidRPr="0097762D">
              <w:rPr>
                <w:sz w:val="20"/>
                <w:szCs w:val="20"/>
              </w:rPr>
              <w:t xml:space="preserve"> measurements on TN cell for </w:t>
            </w:r>
            <w:proofErr w:type="gramStart"/>
            <w:r w:rsidRPr="0097762D">
              <w:rPr>
                <w:sz w:val="20"/>
                <w:szCs w:val="20"/>
              </w:rPr>
              <w:t xml:space="preserve">a time </w:t>
            </w:r>
            <w:r w:rsidRPr="0097762D">
              <w:rPr>
                <w:sz w:val="20"/>
                <w:szCs w:val="20"/>
                <w:lang w:val="en-US"/>
              </w:rPr>
              <w:t>period</w:t>
            </w:r>
            <w:proofErr w:type="gramEnd"/>
            <w:r w:rsidRPr="0097762D">
              <w:rPr>
                <w:sz w:val="20"/>
                <w:szCs w:val="20"/>
              </w:rPr>
              <w:t xml:space="preserve"> before resum</w:t>
            </w:r>
            <w:r w:rsidRPr="0097762D">
              <w:rPr>
                <w:sz w:val="20"/>
                <w:szCs w:val="20"/>
                <w:lang w:val="en-US"/>
              </w:rPr>
              <w:t>ing</w:t>
            </w:r>
            <w:r w:rsidRPr="0097762D">
              <w:rPr>
                <w:sz w:val="20"/>
                <w:szCs w:val="20"/>
              </w:rPr>
              <w:t xml:space="preserve"> measurements.</w:t>
            </w:r>
            <w:r w:rsidRPr="0097762D">
              <w:rPr>
                <w:sz w:val="20"/>
                <w:szCs w:val="20"/>
                <w:lang w:val="en-US"/>
              </w:rPr>
              <w:t xml:space="preserve"> </w:t>
            </w:r>
          </w:p>
          <w:p w14:paraId="6E675DA1" w14:textId="77777777" w:rsidR="0097762D" w:rsidRPr="0097762D" w:rsidRDefault="0097762D" w:rsidP="0097762D">
            <w:pPr>
              <w:pStyle w:val="ListParagraph"/>
              <w:widowControl/>
              <w:numPr>
                <w:ilvl w:val="3"/>
                <w:numId w:val="45"/>
              </w:numPr>
              <w:overflowPunct/>
              <w:autoSpaceDE/>
              <w:autoSpaceDN/>
              <w:adjustRightInd/>
              <w:spacing w:before="0" w:beforeAutospacing="0" w:after="0" w:line="240" w:lineRule="auto"/>
              <w:ind w:left="2804" w:firstLineChars="0"/>
              <w:contextualSpacing/>
              <w:textAlignment w:val="auto"/>
              <w:rPr>
                <w:sz w:val="20"/>
                <w:szCs w:val="20"/>
                <w:lang w:val="en-US"/>
              </w:rPr>
            </w:pPr>
            <w:r w:rsidRPr="0097762D">
              <w:rPr>
                <w:sz w:val="20"/>
                <w:szCs w:val="20"/>
                <w:lang w:val="en-US"/>
              </w:rPr>
              <w:t xml:space="preserve">Option B-2: relax </w:t>
            </w:r>
            <w:r w:rsidRPr="0097762D">
              <w:rPr>
                <w:sz w:val="20"/>
                <w:szCs w:val="20"/>
              </w:rPr>
              <w:t>measurements on TN cell</w:t>
            </w:r>
            <w:r w:rsidRPr="0097762D">
              <w:rPr>
                <w:sz w:val="20"/>
                <w:szCs w:val="20"/>
                <w:lang w:val="en-US"/>
              </w:rPr>
              <w:t xml:space="preserve"> until TN cell is detected and signal strength from any </w:t>
            </w:r>
            <w:r w:rsidRPr="0097762D">
              <w:rPr>
                <w:sz w:val="20"/>
                <w:szCs w:val="20"/>
              </w:rPr>
              <w:t>TN cell</w:t>
            </w:r>
            <w:r w:rsidRPr="0097762D">
              <w:rPr>
                <w:sz w:val="20"/>
                <w:szCs w:val="20"/>
                <w:lang w:val="en-US"/>
              </w:rPr>
              <w:t xml:space="preserve"> is higher than a threshold.</w:t>
            </w:r>
          </w:p>
          <w:p w14:paraId="0E7FDE28" w14:textId="77777777" w:rsidR="0097762D" w:rsidRPr="0097762D" w:rsidRDefault="0097762D" w:rsidP="0097762D">
            <w:pPr>
              <w:pStyle w:val="ListParagraph"/>
              <w:widowControl/>
              <w:numPr>
                <w:ilvl w:val="2"/>
                <w:numId w:val="45"/>
              </w:numPr>
              <w:overflowPunct/>
              <w:autoSpaceDE/>
              <w:autoSpaceDN/>
              <w:adjustRightInd/>
              <w:spacing w:before="0" w:beforeAutospacing="0" w:after="0" w:line="240" w:lineRule="auto"/>
              <w:ind w:left="2084" w:firstLineChars="0"/>
              <w:contextualSpacing/>
              <w:textAlignment w:val="auto"/>
              <w:rPr>
                <w:sz w:val="20"/>
                <w:szCs w:val="20"/>
                <w:lang w:val="en-US"/>
              </w:rPr>
            </w:pPr>
            <w:r w:rsidRPr="0097762D">
              <w:rPr>
                <w:sz w:val="20"/>
                <w:szCs w:val="20"/>
                <w:lang w:val="en-US"/>
              </w:rPr>
              <w:t>Otherwise, UE shall keep normal measurements on the TN cell (frequency layer).</w:t>
            </w:r>
          </w:p>
          <w:p w14:paraId="5A7A50F6" w14:textId="77777777" w:rsidR="0097762D" w:rsidRPr="0097762D" w:rsidRDefault="0097762D" w:rsidP="0097762D">
            <w:pPr>
              <w:pStyle w:val="ListParagraph"/>
              <w:widowControl/>
              <w:numPr>
                <w:ilvl w:val="1"/>
                <w:numId w:val="45"/>
              </w:numPr>
              <w:overflowPunct/>
              <w:autoSpaceDE/>
              <w:autoSpaceDN/>
              <w:adjustRightInd/>
              <w:spacing w:before="0" w:beforeAutospacing="0" w:after="0" w:line="240" w:lineRule="auto"/>
              <w:ind w:left="1364" w:firstLineChars="0"/>
              <w:contextualSpacing/>
              <w:textAlignment w:val="auto"/>
              <w:rPr>
                <w:sz w:val="20"/>
                <w:szCs w:val="20"/>
              </w:rPr>
            </w:pPr>
            <w:r w:rsidRPr="0097762D">
              <w:rPr>
                <w:sz w:val="20"/>
                <w:szCs w:val="20"/>
              </w:rPr>
              <w:t xml:space="preserve">Option C: TN coverage area </w:t>
            </w:r>
            <w:proofErr w:type="spellStart"/>
            <w:r w:rsidRPr="0097762D">
              <w:rPr>
                <w:sz w:val="20"/>
                <w:szCs w:val="20"/>
              </w:rPr>
              <w:t>centre</w:t>
            </w:r>
            <w:proofErr w:type="spellEnd"/>
            <w:r w:rsidRPr="0097762D">
              <w:rPr>
                <w:sz w:val="20"/>
                <w:szCs w:val="20"/>
              </w:rPr>
              <w:t xml:space="preserve"> and radius can be used for measurement initiation for cell reselection.</w:t>
            </w:r>
          </w:p>
          <w:p w14:paraId="2180E28F" w14:textId="77777777" w:rsidR="0097762D" w:rsidRPr="0097762D" w:rsidRDefault="0097762D" w:rsidP="0097762D">
            <w:pPr>
              <w:pStyle w:val="ListParagraph"/>
              <w:widowControl/>
              <w:numPr>
                <w:ilvl w:val="2"/>
                <w:numId w:val="45"/>
              </w:numPr>
              <w:overflowPunct/>
              <w:autoSpaceDE/>
              <w:autoSpaceDN/>
              <w:adjustRightInd/>
              <w:spacing w:before="0" w:beforeAutospacing="0" w:after="0" w:line="240" w:lineRule="auto"/>
              <w:ind w:left="2084" w:firstLineChars="0"/>
              <w:contextualSpacing/>
              <w:textAlignment w:val="auto"/>
              <w:rPr>
                <w:rFonts w:eastAsiaTheme="minorEastAsia"/>
                <w:sz w:val="20"/>
                <w:szCs w:val="20"/>
                <w:lang w:eastAsia="zh-CN"/>
              </w:rPr>
            </w:pPr>
            <w:r w:rsidRPr="0097762D">
              <w:rPr>
                <w:rFonts w:eastAsiaTheme="minorEastAsia"/>
                <w:sz w:val="20"/>
                <w:szCs w:val="20"/>
                <w:lang w:eastAsia="zh-CN"/>
              </w:rPr>
              <w:t>Such as for intra-</w:t>
            </w:r>
            <w:r w:rsidRPr="0097762D">
              <w:rPr>
                <w:sz w:val="20"/>
                <w:szCs w:val="20"/>
              </w:rPr>
              <w:t>frequency</w:t>
            </w:r>
            <w:r w:rsidRPr="0097762D">
              <w:rPr>
                <w:rFonts w:eastAsiaTheme="minorEastAsia"/>
                <w:sz w:val="20"/>
                <w:szCs w:val="20"/>
                <w:lang w:eastAsia="zh-CN"/>
              </w:rPr>
              <w:t xml:space="preserve"> cell reselection for earth fixed cell: in measurement time, the distance between UE location and NTN cell reference location is less than </w:t>
            </w:r>
            <w:proofErr w:type="spellStart"/>
            <w:r w:rsidRPr="0097762D">
              <w:rPr>
                <w:rFonts w:eastAsiaTheme="minorEastAsia"/>
                <w:sz w:val="20"/>
                <w:szCs w:val="20"/>
                <w:lang w:eastAsia="zh-CN"/>
              </w:rPr>
              <w:t>distanceThresh</w:t>
            </w:r>
            <w:proofErr w:type="spellEnd"/>
            <w:r w:rsidRPr="0097762D">
              <w:rPr>
                <w:rFonts w:eastAsiaTheme="minorEastAsia"/>
                <w:sz w:val="20"/>
                <w:szCs w:val="20"/>
                <w:lang w:eastAsia="zh-CN"/>
              </w:rPr>
              <w:t xml:space="preserve"> and the distance between TN coverage area </w:t>
            </w:r>
            <w:proofErr w:type="spellStart"/>
            <w:r w:rsidRPr="0097762D">
              <w:rPr>
                <w:rFonts w:eastAsiaTheme="minorEastAsia"/>
                <w:sz w:val="20"/>
                <w:szCs w:val="20"/>
                <w:lang w:eastAsia="zh-CN"/>
              </w:rPr>
              <w:t>centre</w:t>
            </w:r>
            <w:proofErr w:type="spellEnd"/>
            <w:r w:rsidRPr="0097762D">
              <w:rPr>
                <w:rFonts w:eastAsiaTheme="minorEastAsia"/>
                <w:sz w:val="20"/>
                <w:szCs w:val="20"/>
                <w:lang w:eastAsia="zh-CN"/>
              </w:rPr>
              <w:t xml:space="preserve"> and NTN cell reference location plus </w:t>
            </w:r>
            <w:r w:rsidRPr="0097762D">
              <w:rPr>
                <w:rFonts w:eastAsiaTheme="minorEastAsia"/>
                <w:sz w:val="20"/>
                <w:szCs w:val="20"/>
                <w:lang w:eastAsia="zh-CN"/>
              </w:rPr>
              <w:lastRenderedPageBreak/>
              <w:t xml:space="preserve">radius is less than </w:t>
            </w:r>
            <w:proofErr w:type="spellStart"/>
            <w:r w:rsidRPr="0097762D">
              <w:rPr>
                <w:rFonts w:eastAsiaTheme="minorEastAsia"/>
                <w:sz w:val="20"/>
                <w:szCs w:val="20"/>
                <w:lang w:eastAsia="zh-CN"/>
              </w:rPr>
              <w:t>distanceThresh</w:t>
            </w:r>
            <w:proofErr w:type="spellEnd"/>
            <w:r w:rsidRPr="0097762D">
              <w:rPr>
                <w:rFonts w:eastAsiaTheme="minorEastAsia"/>
                <w:sz w:val="20"/>
                <w:szCs w:val="20"/>
                <w:lang w:eastAsia="zh-CN"/>
              </w:rPr>
              <w:t>. For inter-frequency cell reselection, apply the similar rule.</w:t>
            </w:r>
          </w:p>
          <w:p w14:paraId="1A885076" w14:textId="50A9B048" w:rsidR="0097762D" w:rsidRPr="0097762D" w:rsidRDefault="0097762D" w:rsidP="0097762D">
            <w:pPr>
              <w:pStyle w:val="ListParagraph"/>
              <w:widowControl/>
              <w:numPr>
                <w:ilvl w:val="2"/>
                <w:numId w:val="45"/>
              </w:numPr>
              <w:overflowPunct/>
              <w:autoSpaceDE/>
              <w:autoSpaceDN/>
              <w:adjustRightInd/>
              <w:spacing w:before="0" w:beforeAutospacing="0" w:after="0" w:line="240" w:lineRule="auto"/>
              <w:ind w:left="2084" w:firstLineChars="0"/>
              <w:contextualSpacing/>
              <w:textAlignment w:val="auto"/>
              <w:rPr>
                <w:rFonts w:eastAsiaTheme="minorEastAsia"/>
                <w:szCs w:val="24"/>
                <w:lang w:eastAsia="zh-CN"/>
              </w:rPr>
            </w:pPr>
            <w:r w:rsidRPr="0097762D">
              <w:rPr>
                <w:rFonts w:eastAsiaTheme="minorEastAsia"/>
                <w:sz w:val="20"/>
                <w:szCs w:val="20"/>
                <w:lang w:eastAsia="zh-CN"/>
              </w:rPr>
              <w:t>For earth moving cell, the reference location should be updated with reference location with time reference.</w:t>
            </w:r>
          </w:p>
        </w:tc>
      </w:tr>
    </w:tbl>
    <w:p w14:paraId="712C922F" w14:textId="6D848ACA" w:rsidR="0097762D" w:rsidRDefault="005D0B94" w:rsidP="0097762D">
      <w:r>
        <w:lastRenderedPageBreak/>
        <w:t>And in last RAN2 #123 meeting, some conclusions were made as,</w:t>
      </w:r>
    </w:p>
    <w:tbl>
      <w:tblPr>
        <w:tblStyle w:val="TableGrid"/>
        <w:tblW w:w="0" w:type="auto"/>
        <w:tblLook w:val="04A0" w:firstRow="1" w:lastRow="0" w:firstColumn="1" w:lastColumn="0" w:noHBand="0" w:noVBand="1"/>
      </w:tblPr>
      <w:tblGrid>
        <w:gridCol w:w="9629"/>
      </w:tblGrid>
      <w:tr w:rsidR="005D0B94" w14:paraId="62E693A5" w14:textId="77777777" w:rsidTr="005D0B94">
        <w:tc>
          <w:tcPr>
            <w:tcW w:w="9629" w:type="dxa"/>
          </w:tcPr>
          <w:p w14:paraId="75C12AA2"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Agreements:</w:t>
            </w:r>
          </w:p>
          <w:p w14:paraId="0E8D6F82"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t>define an optional without signalling UE capability to indicate the support of skipping neighbour cell measurements for TN neighbour cells in an area where there is no TN network coverage.</w:t>
            </w:r>
          </w:p>
          <w:p w14:paraId="62FB7BDB"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2.</w:t>
            </w:r>
            <w:r w:rsidRPr="007B225D">
              <w:rPr>
                <w:sz w:val="20"/>
                <w:szCs w:val="20"/>
                <w:lang w:val="en-GB" w:eastAsia="ja-JP"/>
              </w:rPr>
              <w:tab/>
              <w:t>define an optional without signalling UE capability for location-based measurement initiation in Earth-moving cell for cell selection/reselection.</w:t>
            </w:r>
          </w:p>
          <w:p w14:paraId="64CB7226"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To define an optional without signalling UE capability for time-based measurement initiation in Earth-moving cell for cell selection/reselection.</w:t>
            </w:r>
          </w:p>
          <w:p w14:paraId="6BE703BA"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4.</w:t>
            </w:r>
            <w:r w:rsidRPr="007B225D">
              <w:rPr>
                <w:sz w:val="20"/>
                <w:szCs w:val="20"/>
                <w:lang w:val="en-GB" w:eastAsia="ja-JP"/>
              </w:rPr>
              <w:tab/>
              <w:t>RACH-less support is optional with UE capability signalling (RAN2 WA: this is a per band UE capability).</w:t>
            </w:r>
          </w:p>
          <w:p w14:paraId="2EB88C0D" w14:textId="77777777" w:rsidR="005D0B94" w:rsidRDefault="005D0B94" w:rsidP="005D0B94">
            <w:pPr>
              <w:spacing w:before="0" w:beforeAutospacing="0" w:after="0"/>
              <w:rPr>
                <w:sz w:val="20"/>
                <w:szCs w:val="20"/>
                <w:lang w:val="en-GB" w:eastAsia="ja-JP"/>
              </w:rPr>
            </w:pPr>
          </w:p>
          <w:p w14:paraId="2E85FCD7" w14:textId="5B322B6B" w:rsidR="005D0B94" w:rsidRPr="007B225D" w:rsidRDefault="005D0B94" w:rsidP="005D0B94">
            <w:pPr>
              <w:spacing w:before="0" w:beforeAutospacing="0" w:after="0"/>
              <w:rPr>
                <w:sz w:val="20"/>
                <w:szCs w:val="20"/>
                <w:lang w:val="en-GB" w:eastAsia="ja-JP"/>
              </w:rPr>
            </w:pPr>
            <w:r w:rsidRPr="005D0B94">
              <w:rPr>
                <w:sz w:val="20"/>
                <w:szCs w:val="20"/>
                <w:lang w:val="en-GB" w:eastAsia="ja-JP"/>
              </w:rPr>
              <w:t>NTN-TN enhancement</w:t>
            </w:r>
            <w:r>
              <w:rPr>
                <w:sz w:val="20"/>
                <w:szCs w:val="20"/>
                <w:lang w:val="en-GB" w:eastAsia="ja-JP"/>
              </w:rPr>
              <w:t xml:space="preserve">, </w:t>
            </w:r>
            <w:r w:rsidRPr="007B225D">
              <w:rPr>
                <w:sz w:val="20"/>
                <w:szCs w:val="20"/>
                <w:lang w:val="en-GB" w:eastAsia="ja-JP"/>
              </w:rPr>
              <w:t xml:space="preserve">Agreements: </w:t>
            </w:r>
          </w:p>
          <w:p w14:paraId="65419E3E"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r>
            <w:proofErr w:type="gramStart"/>
            <w:r w:rsidRPr="007B225D">
              <w:rPr>
                <w:sz w:val="20"/>
                <w:szCs w:val="20"/>
                <w:lang w:val="en-GB" w:eastAsia="ja-JP"/>
              </w:rPr>
              <w:t>Both of the NR TN</w:t>
            </w:r>
            <w:proofErr w:type="gramEnd"/>
            <w:r w:rsidRPr="007B225D">
              <w:rPr>
                <w:sz w:val="20"/>
                <w:szCs w:val="20"/>
                <w:lang w:val="en-GB" w:eastAsia="ja-JP"/>
              </w:rPr>
              <w:t xml:space="preserve"> coverage and EUTRA TN coverage can be provided.</w:t>
            </w:r>
          </w:p>
          <w:p w14:paraId="21609E12"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2.</w:t>
            </w:r>
            <w:r w:rsidRPr="007B225D">
              <w:rPr>
                <w:sz w:val="20"/>
                <w:szCs w:val="20"/>
                <w:lang w:val="en-GB" w:eastAsia="ja-JP"/>
              </w:rPr>
              <w:tab/>
              <w:t>We introduce a new SIB to provide the TN coverage information</w:t>
            </w:r>
          </w:p>
          <w:p w14:paraId="129CE173"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A TN coverage area configuration is associated with a TN coverage Area ID. The frequency information for TN coverage area is indicated by adding TN coverage area IDs in SIB4 and SIB5.</w:t>
            </w:r>
          </w:p>
          <w:p w14:paraId="0334D7B0" w14:textId="77777777" w:rsidR="005D0B94" w:rsidRDefault="005D0B94" w:rsidP="005D0B94">
            <w:pPr>
              <w:spacing w:before="0" w:beforeAutospacing="0" w:after="0"/>
              <w:rPr>
                <w:sz w:val="20"/>
                <w:szCs w:val="20"/>
                <w:lang w:val="en-GB" w:eastAsia="ja-JP"/>
              </w:rPr>
            </w:pPr>
          </w:p>
          <w:p w14:paraId="68BFD0F3" w14:textId="78E1A2F0" w:rsidR="005D0B94" w:rsidRPr="007B225D" w:rsidRDefault="005D0B94" w:rsidP="005D0B94">
            <w:pPr>
              <w:spacing w:before="0" w:beforeAutospacing="0" w:after="0"/>
              <w:rPr>
                <w:sz w:val="20"/>
                <w:szCs w:val="20"/>
                <w:lang w:val="en-GB" w:eastAsia="ja-JP"/>
              </w:rPr>
            </w:pPr>
            <w:r w:rsidRPr="005D0B94">
              <w:rPr>
                <w:sz w:val="20"/>
                <w:szCs w:val="20"/>
                <w:lang w:val="en-GB" w:eastAsia="ja-JP"/>
              </w:rPr>
              <w:t>NTN-NTN enhancement</w:t>
            </w:r>
            <w:r>
              <w:rPr>
                <w:sz w:val="20"/>
                <w:szCs w:val="20"/>
                <w:lang w:val="en-GB" w:eastAsia="ja-JP"/>
              </w:rPr>
              <w:t xml:space="preserve">, </w:t>
            </w:r>
            <w:r w:rsidRPr="007B225D">
              <w:rPr>
                <w:sz w:val="20"/>
                <w:szCs w:val="20"/>
                <w:lang w:val="en-GB" w:eastAsia="ja-JP"/>
              </w:rPr>
              <w:t>Agreements:</w:t>
            </w:r>
          </w:p>
          <w:p w14:paraId="21BFE0C8"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t xml:space="preserve">The change of serving cell reference location for earth moving cell should neither result in system information change notifications nor in a modification of </w:t>
            </w:r>
            <w:proofErr w:type="spellStart"/>
            <w:r w:rsidRPr="007B225D">
              <w:rPr>
                <w:sz w:val="20"/>
                <w:szCs w:val="20"/>
                <w:lang w:val="en-GB" w:eastAsia="ja-JP"/>
              </w:rPr>
              <w:t>valueTag</w:t>
            </w:r>
            <w:proofErr w:type="spellEnd"/>
            <w:r w:rsidRPr="007B225D">
              <w:rPr>
                <w:sz w:val="20"/>
                <w:szCs w:val="20"/>
                <w:lang w:val="en-GB" w:eastAsia="ja-JP"/>
              </w:rPr>
              <w:t xml:space="preserve"> in SIB1.</w:t>
            </w:r>
          </w:p>
          <w:p w14:paraId="591F1EB7"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2.</w:t>
            </w:r>
            <w:r w:rsidRPr="007B225D">
              <w:rPr>
                <w:sz w:val="20"/>
                <w:szCs w:val="20"/>
                <w:lang w:val="en-GB" w:eastAsia="ja-JP"/>
              </w:rPr>
              <w:tab/>
              <w:t xml:space="preserve">In the Earth-moving case, it is up to UE implementation to maintain a valid serving cell reference location in RRC_IDLE and </w:t>
            </w:r>
            <w:proofErr w:type="spellStart"/>
            <w:r w:rsidRPr="007B225D">
              <w:rPr>
                <w:sz w:val="20"/>
                <w:szCs w:val="20"/>
                <w:lang w:val="en-GB" w:eastAsia="ja-JP"/>
              </w:rPr>
              <w:t>RRC_Inactive</w:t>
            </w:r>
            <w:proofErr w:type="spellEnd"/>
            <w:r w:rsidRPr="007B225D">
              <w:rPr>
                <w:sz w:val="20"/>
                <w:szCs w:val="20"/>
                <w:lang w:val="en-GB" w:eastAsia="ja-JP"/>
              </w:rPr>
              <w:t xml:space="preserve"> mode. This will be stated in the specification as a Note (or update of an existing Note)</w:t>
            </w:r>
          </w:p>
          <w:p w14:paraId="579AA631" w14:textId="065014AB" w:rsidR="005D0B94" w:rsidRPr="005D0B94" w:rsidRDefault="005D0B94" w:rsidP="005D0B94">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 xml:space="preserve">For the IE used to trigger UE </w:t>
            </w:r>
            <w:proofErr w:type="spellStart"/>
            <w:r w:rsidRPr="007B225D">
              <w:rPr>
                <w:sz w:val="20"/>
                <w:szCs w:val="20"/>
                <w:lang w:val="en-GB" w:eastAsia="ja-JP"/>
              </w:rPr>
              <w:t>neighbor</w:t>
            </w:r>
            <w:proofErr w:type="spellEnd"/>
            <w:r w:rsidRPr="007B225D">
              <w:rPr>
                <w:sz w:val="20"/>
                <w:szCs w:val="20"/>
                <w:lang w:val="en-GB" w:eastAsia="ja-JP"/>
              </w:rPr>
              <w:t xml:space="preserve"> cell measurements prior to feeder link switch, re-use the same field of t-Service-17 as in Rel-17 and update the field description accordingly.</w:t>
            </w:r>
          </w:p>
        </w:tc>
      </w:tr>
    </w:tbl>
    <w:p w14:paraId="334DD431" w14:textId="4F4B851D" w:rsidR="005D0B94" w:rsidRDefault="005D0B94" w:rsidP="005D0B94">
      <w:pPr>
        <w:jc w:val="both"/>
        <w:rPr>
          <w:iCs/>
          <w:color w:val="000000" w:themeColor="text1"/>
        </w:rPr>
      </w:pPr>
      <w:r>
        <w:rPr>
          <w:iCs/>
          <w:color w:val="000000" w:themeColor="text1"/>
        </w:rPr>
        <w:t xml:space="preserve">In RAN2 agreements and WID, we fail to see that TN-NTN cell reselection is precluded from R18. TN-NTN and NTN-TN mobility to us is </w:t>
      </w:r>
      <w:r w:rsidRPr="00E86C27">
        <w:rPr>
          <w:iCs/>
          <w:color w:val="000000" w:themeColor="text1"/>
        </w:rPr>
        <w:t>symmetric</w:t>
      </w:r>
      <w:r>
        <w:rPr>
          <w:iCs/>
          <w:color w:val="000000" w:themeColor="text1"/>
        </w:rPr>
        <w:t xml:space="preserve"> mobility need in the network, and we think both NTN-TN and TN-NTN cell reselection cases can be considered in RAN4 requirement design, and both GSO and non-GSO cases can be discussed together with </w:t>
      </w:r>
      <w:r w:rsidRPr="005102AE">
        <w:rPr>
          <w:iCs/>
          <w:color w:val="000000" w:themeColor="text1"/>
        </w:rPr>
        <w:t>earth fixed cell vs. earth moving cell</w:t>
      </w:r>
      <w:r>
        <w:rPr>
          <w:iCs/>
          <w:color w:val="000000" w:themeColor="text1"/>
        </w:rPr>
        <w:t>.</w:t>
      </w:r>
    </w:p>
    <w:p w14:paraId="322C6E05" w14:textId="48D2BECA" w:rsidR="005D0B94" w:rsidRPr="005D0B94" w:rsidRDefault="005D0B94" w:rsidP="005D0B94">
      <w:pPr>
        <w:jc w:val="both"/>
        <w:rPr>
          <w:b/>
          <w:bCs/>
          <w:i/>
        </w:rPr>
      </w:pPr>
      <w:r w:rsidRPr="005D0B94">
        <w:rPr>
          <w:b/>
          <w:bCs/>
          <w:i/>
          <w:color w:val="000000" w:themeColor="text1"/>
        </w:rPr>
        <w:t xml:space="preserve">Proposal 1: </w:t>
      </w:r>
      <w:r>
        <w:rPr>
          <w:b/>
          <w:bCs/>
          <w:i/>
          <w:color w:val="000000" w:themeColor="text1"/>
        </w:rPr>
        <w:t xml:space="preserve">by considering symmetric mobility, </w:t>
      </w:r>
      <w:r w:rsidRPr="005D0B94">
        <w:rPr>
          <w:b/>
          <w:bCs/>
          <w:i/>
          <w:color w:val="000000" w:themeColor="text1"/>
        </w:rPr>
        <w:t xml:space="preserve">RAN4 </w:t>
      </w:r>
      <w:r>
        <w:rPr>
          <w:b/>
          <w:bCs/>
          <w:i/>
          <w:color w:val="000000" w:themeColor="text1"/>
        </w:rPr>
        <w:t>shall</w:t>
      </w:r>
      <w:r w:rsidRPr="005D0B94">
        <w:rPr>
          <w:b/>
          <w:bCs/>
          <w:i/>
          <w:color w:val="000000" w:themeColor="text1"/>
        </w:rPr>
        <w:t xml:space="preserve"> decide either “define requirement for both NTN-TN and TN-NTN reselection” or “not define requirement for both of them”.</w:t>
      </w:r>
    </w:p>
    <w:p w14:paraId="56C30B9B" w14:textId="77777777" w:rsidR="005D0B94" w:rsidRDefault="005D0B94" w:rsidP="005D0B94">
      <w:pPr>
        <w:spacing w:after="0"/>
        <w:jc w:val="both"/>
        <w:rPr>
          <w:iCs/>
          <w:color w:val="000000" w:themeColor="text1"/>
        </w:rPr>
      </w:pPr>
      <w:r>
        <w:rPr>
          <w:iCs/>
          <w:color w:val="000000" w:themeColor="text1"/>
        </w:rPr>
        <w:t>In RAN2 agreements, it said that a</w:t>
      </w:r>
      <w:r w:rsidRPr="00E86C27">
        <w:rPr>
          <w:iCs/>
          <w:color w:val="000000" w:themeColor="text1"/>
        </w:rPr>
        <w:t xml:space="preserve">n RRC_IDLE/RRC_INACTIVE UE is not required to perform </w:t>
      </w:r>
      <w:proofErr w:type="spellStart"/>
      <w:r w:rsidRPr="00E86C27">
        <w:rPr>
          <w:iCs/>
          <w:color w:val="000000" w:themeColor="text1"/>
        </w:rPr>
        <w:t>neighbour</w:t>
      </w:r>
      <w:proofErr w:type="spellEnd"/>
      <w:r w:rsidRPr="00E86C27">
        <w:rPr>
          <w:iCs/>
          <w:color w:val="000000" w:themeColor="text1"/>
        </w:rPr>
        <w:t xml:space="preserve"> cell measurements for cell reselection for a TN frequency in the area, if configured, where there is no coverage of that frequency, regardless of the frequency priority</w:t>
      </w:r>
      <w:r>
        <w:rPr>
          <w:iCs/>
          <w:color w:val="000000" w:themeColor="text1"/>
        </w:rPr>
        <w:t xml:space="preserve">. In this case, UE may still perform NTN </w:t>
      </w:r>
      <w:proofErr w:type="gramStart"/>
      <w:r>
        <w:rPr>
          <w:iCs/>
          <w:color w:val="000000" w:themeColor="text1"/>
        </w:rPr>
        <w:t>measurement</w:t>
      </w:r>
      <w:proofErr w:type="gramEnd"/>
      <w:r>
        <w:rPr>
          <w:iCs/>
          <w:color w:val="000000" w:themeColor="text1"/>
        </w:rPr>
        <w:t xml:space="preserve"> but it already lost the TN coverage, and it’s like an initial access to NTN cell after UE moves out of the TN coverage if no target NTN measurement is configured, otherwise it would be like a NTN-to-NTN cell reselection procedure. Thus, there is no need to define such UE behavior for TN measurement </w:t>
      </w:r>
      <w:r w:rsidRPr="00480430">
        <w:rPr>
          <w:iCs/>
          <w:color w:val="000000" w:themeColor="text1"/>
        </w:rPr>
        <w:t xml:space="preserve">for NTN-to-TN cell reselection </w:t>
      </w:r>
      <w:r>
        <w:rPr>
          <w:iCs/>
          <w:color w:val="000000" w:themeColor="text1"/>
        </w:rPr>
        <w:t xml:space="preserve">if UE is outside TN coverage. </w:t>
      </w:r>
    </w:p>
    <w:p w14:paraId="13A11BB1" w14:textId="60344084" w:rsidR="005D0B94" w:rsidRDefault="005D0B94" w:rsidP="005D0B94">
      <w:pPr>
        <w:spacing w:after="0"/>
        <w:jc w:val="both"/>
        <w:rPr>
          <w:b/>
          <w:bCs/>
          <w:i/>
          <w:color w:val="000000" w:themeColor="text1"/>
        </w:rPr>
      </w:pPr>
      <w:r w:rsidRPr="00BE6C06">
        <w:rPr>
          <w:b/>
          <w:bCs/>
          <w:i/>
          <w:color w:val="000000" w:themeColor="text1"/>
        </w:rPr>
        <w:t xml:space="preserve">Proposal </w:t>
      </w:r>
      <w:r>
        <w:rPr>
          <w:b/>
          <w:bCs/>
          <w:i/>
          <w:color w:val="000000" w:themeColor="text1"/>
        </w:rPr>
        <w:t>2</w:t>
      </w:r>
      <w:r w:rsidRPr="00BE6C06">
        <w:rPr>
          <w:b/>
          <w:bCs/>
          <w:i/>
          <w:color w:val="000000" w:themeColor="text1"/>
        </w:rPr>
        <w:t xml:space="preserve">: </w:t>
      </w:r>
      <w:r w:rsidRPr="005D0B94">
        <w:rPr>
          <w:b/>
          <w:bCs/>
          <w:i/>
          <w:color w:val="000000" w:themeColor="text1"/>
        </w:rPr>
        <w:t>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5BA94AB8" w14:textId="22EA2CE8" w:rsidR="00194DA2" w:rsidRDefault="008B21BE" w:rsidP="00194DA2">
      <w:pPr>
        <w:jc w:val="both"/>
        <w:rPr>
          <w:iCs/>
          <w:color w:val="000000" w:themeColor="text1"/>
        </w:rPr>
      </w:pPr>
      <w:r>
        <w:rPr>
          <w:iCs/>
          <w:color w:val="000000" w:themeColor="text1"/>
        </w:rPr>
        <w:t>The remaining issues</w:t>
      </w:r>
      <w:r w:rsidR="00660B83">
        <w:rPr>
          <w:iCs/>
          <w:color w:val="000000" w:themeColor="text1"/>
        </w:rPr>
        <w:t xml:space="preserve"> for cell reselection in earth moving cell</w:t>
      </w:r>
      <w:r>
        <w:rPr>
          <w:iCs/>
          <w:color w:val="000000" w:themeColor="text1"/>
        </w:rPr>
        <w:t xml:space="preserve"> from last meeting are</w:t>
      </w:r>
      <w:r w:rsidR="00194DA2">
        <w:rPr>
          <w:iCs/>
          <w:color w:val="000000" w:themeColor="text1"/>
        </w:rPr>
        <w:t>:</w:t>
      </w:r>
    </w:p>
    <w:tbl>
      <w:tblPr>
        <w:tblStyle w:val="TableGrid"/>
        <w:tblW w:w="0" w:type="auto"/>
        <w:tblLook w:val="04A0" w:firstRow="1" w:lastRow="0" w:firstColumn="1" w:lastColumn="0" w:noHBand="0" w:noVBand="1"/>
      </w:tblPr>
      <w:tblGrid>
        <w:gridCol w:w="9629"/>
      </w:tblGrid>
      <w:tr w:rsidR="00194DA2" w14:paraId="653DB760" w14:textId="77777777" w:rsidTr="00194DA2">
        <w:tc>
          <w:tcPr>
            <w:tcW w:w="9629" w:type="dxa"/>
          </w:tcPr>
          <w:p w14:paraId="145312B0" w14:textId="77777777" w:rsidR="00B65980" w:rsidRPr="00B65980" w:rsidRDefault="00B65980" w:rsidP="00B65980">
            <w:pPr>
              <w:spacing w:before="0" w:beforeAutospacing="0" w:after="0"/>
              <w:outlineLvl w:val="2"/>
              <w:rPr>
                <w:b/>
                <w:sz w:val="20"/>
                <w:szCs w:val="20"/>
                <w:u w:val="single"/>
                <w:lang w:eastAsia="ko-KR"/>
              </w:rPr>
            </w:pPr>
            <w:r w:rsidRPr="00B65980">
              <w:rPr>
                <w:b/>
                <w:sz w:val="20"/>
                <w:szCs w:val="20"/>
                <w:u w:val="single"/>
                <w:lang w:eastAsia="ko-KR"/>
              </w:rPr>
              <w:t xml:space="preserve">Issue 3-3: Time-based measurement initiation for cell reselection in earth moving </w:t>
            </w:r>
            <w:proofErr w:type="gramStart"/>
            <w:r w:rsidRPr="00B65980">
              <w:rPr>
                <w:b/>
                <w:sz w:val="20"/>
                <w:szCs w:val="20"/>
                <w:u w:val="single"/>
                <w:lang w:eastAsia="ko-KR"/>
              </w:rPr>
              <w:t>cell</w:t>
            </w:r>
            <w:proofErr w:type="gramEnd"/>
          </w:p>
          <w:p w14:paraId="5200A4C1" w14:textId="77777777" w:rsidR="00B65980" w:rsidRPr="00B65980" w:rsidRDefault="00B65980" w:rsidP="00B65980">
            <w:pPr>
              <w:spacing w:before="0" w:beforeAutospacing="0" w:after="0"/>
              <w:ind w:firstLine="284"/>
              <w:rPr>
                <w:b/>
                <w:bCs/>
                <w:sz w:val="20"/>
                <w:szCs w:val="20"/>
                <w:u w:val="single"/>
                <w:lang w:eastAsia="ja-JP"/>
              </w:rPr>
            </w:pPr>
            <w:r w:rsidRPr="00B65980">
              <w:rPr>
                <w:b/>
                <w:bCs/>
                <w:sz w:val="20"/>
                <w:szCs w:val="20"/>
                <w:u w:val="single"/>
                <w:lang w:eastAsia="ja-JP"/>
              </w:rPr>
              <w:t>FFS:</w:t>
            </w:r>
          </w:p>
          <w:p w14:paraId="6791F062" w14:textId="0E4BB598" w:rsidR="00B65980" w:rsidRPr="00B65980" w:rsidRDefault="00B65980" w:rsidP="00B65980">
            <w:pPr>
              <w:pStyle w:val="ListParagraph"/>
              <w:widowControl/>
              <w:numPr>
                <w:ilvl w:val="0"/>
                <w:numId w:val="42"/>
              </w:numPr>
              <w:spacing w:before="0" w:beforeAutospacing="0" w:after="0" w:line="240" w:lineRule="auto"/>
              <w:ind w:firstLineChars="0"/>
              <w:rPr>
                <w:sz w:val="20"/>
                <w:szCs w:val="20"/>
                <w:lang w:eastAsia="ja-JP"/>
              </w:rPr>
            </w:pPr>
            <w:r w:rsidRPr="00B65980">
              <w:rPr>
                <w:sz w:val="20"/>
                <w:szCs w:val="20"/>
                <w:lang w:eastAsia="ja-JP"/>
              </w:rPr>
              <w:t xml:space="preserve">If the time-based cell re-selection is applicable to the earth moving cell scenarios, the existing RRC idle/inactive mode requirements referring to ‘t-service’ are reused. Note that the existing requirements on ‘4.2C Cell Re-selection for NR UE for Satellite Access’ do not differentiate between the earth-fixed and </w:t>
            </w:r>
            <w:r w:rsidRPr="00B65980">
              <w:rPr>
                <w:sz w:val="20"/>
                <w:szCs w:val="20"/>
                <w:lang w:eastAsia="ja-JP"/>
              </w:rPr>
              <w:lastRenderedPageBreak/>
              <w:t>earth-moving cell cases. And the requirement for the earth moving cell can be updated, if the group agrees, due to a relatively shorter service time compared to the earth fixed cell scenario depending on UE location.</w:t>
            </w:r>
          </w:p>
          <w:p w14:paraId="64BFD29D" w14:textId="77777777" w:rsidR="00B65980" w:rsidRPr="00B65980" w:rsidRDefault="00B65980" w:rsidP="00B65980">
            <w:pPr>
              <w:spacing w:before="0" w:beforeAutospacing="0" w:after="0"/>
              <w:outlineLvl w:val="2"/>
              <w:rPr>
                <w:b/>
                <w:sz w:val="20"/>
                <w:szCs w:val="20"/>
                <w:u w:val="single"/>
                <w:lang w:eastAsia="ko-KR"/>
              </w:rPr>
            </w:pPr>
            <w:r w:rsidRPr="00B65980">
              <w:rPr>
                <w:b/>
                <w:sz w:val="20"/>
                <w:szCs w:val="20"/>
                <w:u w:val="single"/>
                <w:lang w:eastAsia="ko-KR"/>
              </w:rPr>
              <w:t xml:space="preserve">Issue 3-4: Location-based measurement initiation for cell reselection in earth moving </w:t>
            </w:r>
            <w:proofErr w:type="gramStart"/>
            <w:r w:rsidRPr="00B65980">
              <w:rPr>
                <w:b/>
                <w:sz w:val="20"/>
                <w:szCs w:val="20"/>
                <w:u w:val="single"/>
                <w:lang w:eastAsia="ko-KR"/>
              </w:rPr>
              <w:t>cell</w:t>
            </w:r>
            <w:proofErr w:type="gramEnd"/>
          </w:p>
          <w:p w14:paraId="2DFFCA45" w14:textId="77777777" w:rsidR="00B65980" w:rsidRPr="00B65980" w:rsidRDefault="00B65980" w:rsidP="00B65980">
            <w:pPr>
              <w:spacing w:before="0" w:beforeAutospacing="0" w:after="0"/>
              <w:ind w:firstLine="284"/>
              <w:rPr>
                <w:b/>
                <w:bCs/>
                <w:sz w:val="20"/>
                <w:szCs w:val="20"/>
                <w:u w:val="single"/>
                <w:lang w:eastAsia="ja-JP"/>
              </w:rPr>
            </w:pPr>
            <w:r w:rsidRPr="00B65980">
              <w:rPr>
                <w:b/>
                <w:bCs/>
                <w:sz w:val="20"/>
                <w:szCs w:val="20"/>
                <w:u w:val="single"/>
                <w:lang w:eastAsia="ja-JP"/>
              </w:rPr>
              <w:t>Agreement:</w:t>
            </w:r>
          </w:p>
          <w:p w14:paraId="48FF8EDC" w14:textId="77777777" w:rsidR="00B65980" w:rsidRPr="00B65980" w:rsidRDefault="00B65980" w:rsidP="00B65980">
            <w:pPr>
              <w:pStyle w:val="ListParagraph"/>
              <w:widowControl/>
              <w:numPr>
                <w:ilvl w:val="0"/>
                <w:numId w:val="42"/>
              </w:numPr>
              <w:spacing w:before="0" w:beforeAutospacing="0" w:after="0" w:line="240" w:lineRule="auto"/>
              <w:ind w:firstLineChars="0"/>
              <w:rPr>
                <w:sz w:val="20"/>
                <w:szCs w:val="20"/>
                <w:lang w:eastAsia="ja-JP"/>
              </w:rPr>
            </w:pPr>
            <w:r w:rsidRPr="00B65980">
              <w:rPr>
                <w:sz w:val="20"/>
                <w:szCs w:val="20"/>
                <w:lang w:eastAsia="zh-CN"/>
              </w:rPr>
              <w:t xml:space="preserve">Define location-based measurement initiation requirements based on the existing requirements </w:t>
            </w:r>
            <w:r w:rsidRPr="00B65980">
              <w:rPr>
                <w:sz w:val="20"/>
                <w:szCs w:val="20"/>
                <w:lang w:eastAsia="ja-JP"/>
              </w:rPr>
              <w:t>on ‘4.2C Cell Re-selection for NR UE for Satellite Access.’ The requirement may update the following aspects:</w:t>
            </w:r>
          </w:p>
          <w:p w14:paraId="0F1866F1" w14:textId="77777777" w:rsidR="00B65980" w:rsidRPr="00B65980" w:rsidRDefault="00B65980" w:rsidP="00B65980">
            <w:pPr>
              <w:pStyle w:val="ListParagraph"/>
              <w:widowControl/>
              <w:numPr>
                <w:ilvl w:val="1"/>
                <w:numId w:val="42"/>
              </w:numPr>
              <w:spacing w:before="0" w:beforeAutospacing="0" w:after="0" w:line="240" w:lineRule="auto"/>
              <w:ind w:firstLineChars="0"/>
              <w:rPr>
                <w:sz w:val="20"/>
                <w:szCs w:val="20"/>
                <w:lang w:eastAsia="ja-JP"/>
              </w:rPr>
            </w:pPr>
            <w:r w:rsidRPr="00B65980">
              <w:rPr>
                <w:sz w:val="20"/>
                <w:szCs w:val="20"/>
                <w:lang w:eastAsia="ja-JP"/>
              </w:rPr>
              <w:t>Definition of the reference location to reflect the time varying reference location</w:t>
            </w:r>
          </w:p>
          <w:p w14:paraId="3631D6EF" w14:textId="77777777" w:rsidR="00B65980" w:rsidRPr="00B65980" w:rsidRDefault="00B65980" w:rsidP="00B65980">
            <w:pPr>
              <w:pStyle w:val="ListParagraph"/>
              <w:widowControl/>
              <w:numPr>
                <w:ilvl w:val="2"/>
                <w:numId w:val="42"/>
              </w:numPr>
              <w:spacing w:before="0" w:beforeAutospacing="0" w:after="0" w:line="240" w:lineRule="auto"/>
              <w:ind w:firstLineChars="0"/>
              <w:rPr>
                <w:sz w:val="20"/>
                <w:szCs w:val="20"/>
                <w:lang w:eastAsia="ja-JP"/>
              </w:rPr>
            </w:pPr>
            <w:r w:rsidRPr="00B65980">
              <w:rPr>
                <w:sz w:val="20"/>
                <w:szCs w:val="20"/>
                <w:lang w:eastAsia="ja-JP"/>
              </w:rPr>
              <w:t xml:space="preserve">FFS: how to update the reference location over time based on reference location, epoch time, satellite ephemeris, etc. </w:t>
            </w:r>
          </w:p>
          <w:p w14:paraId="310F6F2F" w14:textId="77777777" w:rsidR="00B65980" w:rsidRPr="00B65980" w:rsidRDefault="00B65980" w:rsidP="00B65980">
            <w:pPr>
              <w:pStyle w:val="ListParagraph"/>
              <w:widowControl/>
              <w:numPr>
                <w:ilvl w:val="1"/>
                <w:numId w:val="42"/>
              </w:numPr>
              <w:spacing w:before="0" w:beforeAutospacing="0" w:after="0" w:line="240" w:lineRule="auto"/>
              <w:ind w:firstLineChars="0"/>
              <w:rPr>
                <w:sz w:val="20"/>
                <w:szCs w:val="20"/>
                <w:lang w:eastAsia="ja-JP"/>
              </w:rPr>
            </w:pPr>
            <w:r w:rsidRPr="00B65980">
              <w:rPr>
                <w:sz w:val="20"/>
                <w:szCs w:val="20"/>
                <w:lang w:eastAsia="ja-JP"/>
              </w:rPr>
              <w:t>The location margin for evaluating the distance threshold can be extended by X meters</w:t>
            </w:r>
          </w:p>
          <w:p w14:paraId="1DF738D7" w14:textId="65077E61" w:rsidR="00B65980" w:rsidRPr="00B65980" w:rsidRDefault="00B65980" w:rsidP="00B65980">
            <w:pPr>
              <w:pStyle w:val="ListParagraph"/>
              <w:widowControl/>
              <w:numPr>
                <w:ilvl w:val="1"/>
                <w:numId w:val="42"/>
              </w:numPr>
              <w:spacing w:before="0" w:beforeAutospacing="0" w:after="0" w:line="240" w:lineRule="auto"/>
              <w:ind w:firstLineChars="0"/>
              <w:rPr>
                <w:sz w:val="20"/>
                <w:szCs w:val="20"/>
                <w:lang w:eastAsia="ja-JP"/>
              </w:rPr>
            </w:pPr>
            <w:r w:rsidRPr="00B65980">
              <w:rPr>
                <w:sz w:val="20"/>
                <w:szCs w:val="20"/>
                <w:lang w:eastAsia="ja-JP"/>
              </w:rPr>
              <w:t>any other updates can be discussed/added later to be compliant with RAN2 spec</w:t>
            </w:r>
          </w:p>
          <w:p w14:paraId="304C5890" w14:textId="77777777" w:rsidR="00B65980" w:rsidRPr="00B65980" w:rsidRDefault="00B65980" w:rsidP="00B65980">
            <w:pPr>
              <w:spacing w:before="0" w:beforeAutospacing="0" w:after="0"/>
              <w:ind w:firstLine="284"/>
              <w:rPr>
                <w:b/>
                <w:bCs/>
                <w:sz w:val="20"/>
                <w:szCs w:val="20"/>
                <w:u w:val="single"/>
                <w:lang w:eastAsia="ja-JP"/>
              </w:rPr>
            </w:pPr>
            <w:r w:rsidRPr="00B65980">
              <w:rPr>
                <w:b/>
                <w:bCs/>
                <w:sz w:val="20"/>
                <w:szCs w:val="20"/>
                <w:u w:val="single"/>
                <w:lang w:eastAsia="ja-JP"/>
              </w:rPr>
              <w:t>FFS:</w:t>
            </w:r>
          </w:p>
          <w:p w14:paraId="7BEE5896" w14:textId="77777777" w:rsidR="00B65980" w:rsidRPr="00B65980" w:rsidRDefault="00B65980" w:rsidP="00B65980">
            <w:pPr>
              <w:pStyle w:val="ListParagraph"/>
              <w:widowControl/>
              <w:numPr>
                <w:ilvl w:val="0"/>
                <w:numId w:val="42"/>
              </w:numPr>
              <w:spacing w:before="0" w:beforeAutospacing="0" w:after="0" w:line="240" w:lineRule="auto"/>
              <w:ind w:firstLineChars="0"/>
              <w:rPr>
                <w:sz w:val="20"/>
                <w:szCs w:val="20"/>
                <w:lang w:eastAsia="ja-JP"/>
              </w:rPr>
            </w:pPr>
            <w:r w:rsidRPr="00B65980">
              <w:rPr>
                <w:sz w:val="20"/>
                <w:szCs w:val="20"/>
                <w:lang w:eastAsia="ja-JP"/>
              </w:rPr>
              <w:t>Whether the coverage information of serving cell is (absolutely) necessary. If agreed, RAN4 to send an LS ask RAN2 to introduce the coverage information of serving cell for location-based measurement initiation.</w:t>
            </w:r>
          </w:p>
          <w:p w14:paraId="27BDAE5D" w14:textId="606C7B2C" w:rsidR="00B65980" w:rsidRPr="00B65980" w:rsidRDefault="00B65980" w:rsidP="00B65980">
            <w:pPr>
              <w:pStyle w:val="ListParagraph"/>
              <w:widowControl/>
              <w:numPr>
                <w:ilvl w:val="0"/>
                <w:numId w:val="42"/>
              </w:numPr>
              <w:spacing w:before="0" w:beforeAutospacing="0" w:after="0" w:line="240" w:lineRule="auto"/>
              <w:ind w:firstLineChars="0"/>
              <w:rPr>
                <w:sz w:val="20"/>
                <w:szCs w:val="20"/>
                <w:lang w:eastAsia="ja-JP"/>
              </w:rPr>
            </w:pPr>
            <w:r w:rsidRPr="00B65980">
              <w:rPr>
                <w:sz w:val="20"/>
                <w:szCs w:val="20"/>
                <w:lang w:eastAsia="ja-JP"/>
              </w:rPr>
              <w:t>Additional reference location for the serving cell to compensate error for the derived trajectory of the reference location should be provided for earth moving LEO deployment, and RAN4 needs to ask RAN2 to introduce the additional reference location</w:t>
            </w:r>
          </w:p>
          <w:p w14:paraId="32D6DD89" w14:textId="77777777" w:rsidR="00B65980" w:rsidRPr="00B65980" w:rsidRDefault="00B65980" w:rsidP="00B65980">
            <w:pPr>
              <w:spacing w:before="0" w:beforeAutospacing="0" w:after="0"/>
              <w:ind w:firstLine="284"/>
              <w:rPr>
                <w:b/>
                <w:bCs/>
                <w:sz w:val="20"/>
                <w:szCs w:val="20"/>
                <w:u w:val="single"/>
                <w:lang w:eastAsia="ja-JP"/>
              </w:rPr>
            </w:pPr>
            <w:r w:rsidRPr="00B65980">
              <w:rPr>
                <w:b/>
                <w:bCs/>
                <w:sz w:val="20"/>
                <w:szCs w:val="20"/>
                <w:u w:val="single"/>
                <w:lang w:eastAsia="ja-JP"/>
              </w:rPr>
              <w:t>FFS:</w:t>
            </w:r>
          </w:p>
          <w:p w14:paraId="032CB58E" w14:textId="1AE6DE65" w:rsidR="001C7AD6" w:rsidRPr="00B65980" w:rsidRDefault="00B65980" w:rsidP="00B65980">
            <w:pPr>
              <w:pStyle w:val="ListParagraph"/>
              <w:widowControl/>
              <w:numPr>
                <w:ilvl w:val="0"/>
                <w:numId w:val="42"/>
              </w:numPr>
              <w:spacing w:before="0" w:beforeAutospacing="0" w:after="0" w:line="240" w:lineRule="auto"/>
              <w:ind w:firstLineChars="0"/>
              <w:rPr>
                <w:rFonts w:eastAsia="Malgun Gothic"/>
                <w:szCs w:val="24"/>
                <w:lang w:eastAsia="ko-KR"/>
              </w:rPr>
            </w:pPr>
            <w:r w:rsidRPr="00B65980">
              <w:rPr>
                <w:rFonts w:eastAsia="Malgun Gothic"/>
                <w:sz w:val="20"/>
                <w:szCs w:val="20"/>
                <w:lang w:eastAsia="ko-KR"/>
              </w:rPr>
              <w:t xml:space="preserve">For earth moving cell, shorter </w:t>
            </w:r>
            <w:proofErr w:type="spellStart"/>
            <w:r w:rsidRPr="00B65980">
              <w:rPr>
                <w:rFonts w:eastAsia="Malgun Gothic"/>
                <w:sz w:val="20"/>
                <w:szCs w:val="20"/>
                <w:lang w:eastAsia="ko-KR"/>
              </w:rPr>
              <w:t>T</w:t>
            </w:r>
            <w:r w:rsidRPr="00B65980">
              <w:rPr>
                <w:rFonts w:eastAsia="Malgun Gothic"/>
                <w:sz w:val="20"/>
                <w:szCs w:val="20"/>
                <w:vertAlign w:val="subscript"/>
                <w:lang w:eastAsia="ko-KR"/>
              </w:rPr>
              <w:t>higher_priority_search</w:t>
            </w:r>
            <w:proofErr w:type="spellEnd"/>
            <w:r w:rsidRPr="00B65980">
              <w:rPr>
                <w:rFonts w:eastAsia="Malgun Gothic"/>
                <w:sz w:val="20"/>
                <w:szCs w:val="20"/>
                <w:lang w:eastAsia="ko-KR"/>
              </w:rPr>
              <w:t xml:space="preserve"> for frequency layer with higher priority should be considered.</w:t>
            </w:r>
          </w:p>
        </w:tc>
      </w:tr>
    </w:tbl>
    <w:p w14:paraId="0E9A3C3B" w14:textId="10443C23" w:rsidR="00194DA2" w:rsidRDefault="00194DA2" w:rsidP="00194DA2">
      <w:pPr>
        <w:jc w:val="both"/>
        <w:rPr>
          <w:iCs/>
          <w:color w:val="000000" w:themeColor="text1"/>
        </w:rPr>
      </w:pPr>
      <w:r w:rsidRPr="00194DA2">
        <w:rPr>
          <w:iCs/>
          <w:color w:val="000000" w:themeColor="text1"/>
        </w:rPr>
        <w:lastRenderedPageBreak/>
        <w:t>And in last RAN2</w:t>
      </w:r>
      <w:r w:rsidR="004A525E">
        <w:rPr>
          <w:iCs/>
          <w:color w:val="000000" w:themeColor="text1"/>
        </w:rPr>
        <w:t xml:space="preserve"> #</w:t>
      </w:r>
      <w:r w:rsidR="00660B83">
        <w:rPr>
          <w:iCs/>
          <w:color w:val="000000" w:themeColor="text1"/>
        </w:rPr>
        <w:t>122</w:t>
      </w:r>
      <w:r w:rsidR="004A525E">
        <w:rPr>
          <w:iCs/>
          <w:color w:val="000000" w:themeColor="text1"/>
        </w:rPr>
        <w:t xml:space="preserve"> </w:t>
      </w:r>
      <w:r w:rsidR="00660B83">
        <w:rPr>
          <w:iCs/>
          <w:color w:val="000000" w:themeColor="text1"/>
        </w:rPr>
        <w:t xml:space="preserve">and #121-bis-e </w:t>
      </w:r>
      <w:r w:rsidRPr="00194DA2">
        <w:rPr>
          <w:iCs/>
          <w:color w:val="000000" w:themeColor="text1"/>
        </w:rPr>
        <w:t>meeting, some conclusions have been made below,</w:t>
      </w:r>
    </w:p>
    <w:tbl>
      <w:tblPr>
        <w:tblStyle w:val="TableGrid"/>
        <w:tblW w:w="0" w:type="auto"/>
        <w:tblLook w:val="04A0" w:firstRow="1" w:lastRow="0" w:firstColumn="1" w:lastColumn="0" w:noHBand="0" w:noVBand="1"/>
      </w:tblPr>
      <w:tblGrid>
        <w:gridCol w:w="9629"/>
      </w:tblGrid>
      <w:tr w:rsidR="00194DA2" w14:paraId="0F827B5B" w14:textId="77777777" w:rsidTr="004A525E">
        <w:trPr>
          <w:trHeight w:val="665"/>
        </w:trPr>
        <w:tc>
          <w:tcPr>
            <w:tcW w:w="9629" w:type="dxa"/>
          </w:tcPr>
          <w:p w14:paraId="3036CB25" w14:textId="39A2AEA3" w:rsidR="00D10D4B" w:rsidRDefault="00D10D4B" w:rsidP="00E82A77">
            <w:pPr>
              <w:spacing w:before="0" w:beforeAutospacing="0" w:after="0"/>
              <w:rPr>
                <w:b/>
                <w:bCs/>
                <w:iCs/>
                <w:color w:val="000000" w:themeColor="text1"/>
                <w:sz w:val="20"/>
                <w:szCs w:val="20"/>
                <w:u w:val="single"/>
              </w:rPr>
            </w:pPr>
            <w:r>
              <w:rPr>
                <w:b/>
                <w:bCs/>
                <w:iCs/>
                <w:color w:val="000000" w:themeColor="text1"/>
                <w:sz w:val="20"/>
                <w:szCs w:val="20"/>
                <w:u w:val="single"/>
              </w:rPr>
              <w:t>RAN2#123</w:t>
            </w:r>
          </w:p>
          <w:p w14:paraId="1CF7C507"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Agreements:</w:t>
            </w:r>
          </w:p>
          <w:p w14:paraId="684E683F"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t xml:space="preserve">The change of serving cell reference location for earth moving cell should neither result in system information change notifications nor in a modification of </w:t>
            </w:r>
            <w:proofErr w:type="spellStart"/>
            <w:r w:rsidRPr="007B225D">
              <w:rPr>
                <w:sz w:val="20"/>
                <w:szCs w:val="20"/>
                <w:lang w:val="en-GB" w:eastAsia="ja-JP"/>
              </w:rPr>
              <w:t>valueTag</w:t>
            </w:r>
            <w:proofErr w:type="spellEnd"/>
            <w:r w:rsidRPr="007B225D">
              <w:rPr>
                <w:sz w:val="20"/>
                <w:szCs w:val="20"/>
                <w:lang w:val="en-GB" w:eastAsia="ja-JP"/>
              </w:rPr>
              <w:t xml:space="preserve"> in SIB1.</w:t>
            </w:r>
          </w:p>
          <w:p w14:paraId="23021666"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2.</w:t>
            </w:r>
            <w:r w:rsidRPr="007B225D">
              <w:rPr>
                <w:sz w:val="20"/>
                <w:szCs w:val="20"/>
                <w:lang w:val="en-GB" w:eastAsia="ja-JP"/>
              </w:rPr>
              <w:tab/>
              <w:t xml:space="preserve">In the Earth-moving case, it is up to UE implementation to maintain a valid serving cell reference location in RRC_IDLE and </w:t>
            </w:r>
            <w:proofErr w:type="spellStart"/>
            <w:r w:rsidRPr="007B225D">
              <w:rPr>
                <w:sz w:val="20"/>
                <w:szCs w:val="20"/>
                <w:lang w:val="en-GB" w:eastAsia="ja-JP"/>
              </w:rPr>
              <w:t>RRC_Inactive</w:t>
            </w:r>
            <w:proofErr w:type="spellEnd"/>
            <w:r w:rsidRPr="007B225D">
              <w:rPr>
                <w:sz w:val="20"/>
                <w:szCs w:val="20"/>
                <w:lang w:val="en-GB" w:eastAsia="ja-JP"/>
              </w:rPr>
              <w:t xml:space="preserve"> mode. This will be stated in the specification as a Note (or update of an existing Note)</w:t>
            </w:r>
          </w:p>
          <w:p w14:paraId="222214E8"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 xml:space="preserve">For the IE used to trigger UE </w:t>
            </w:r>
            <w:proofErr w:type="spellStart"/>
            <w:r w:rsidRPr="007B225D">
              <w:rPr>
                <w:sz w:val="20"/>
                <w:szCs w:val="20"/>
                <w:lang w:val="en-GB" w:eastAsia="ja-JP"/>
              </w:rPr>
              <w:t>neighbor</w:t>
            </w:r>
            <w:proofErr w:type="spellEnd"/>
            <w:r w:rsidRPr="007B225D">
              <w:rPr>
                <w:sz w:val="20"/>
                <w:szCs w:val="20"/>
                <w:lang w:val="en-GB" w:eastAsia="ja-JP"/>
              </w:rPr>
              <w:t xml:space="preserve"> cell measurements prior to feeder link switch, re-use the same field of t-Service-17 as in Rel-17 and update the field description accordingly.</w:t>
            </w:r>
          </w:p>
          <w:p w14:paraId="2A381795" w14:textId="77777777" w:rsidR="00D10D4B" w:rsidRDefault="00D10D4B" w:rsidP="00E82A77">
            <w:pPr>
              <w:spacing w:before="0" w:beforeAutospacing="0" w:after="0"/>
              <w:rPr>
                <w:b/>
                <w:bCs/>
                <w:iCs/>
                <w:color w:val="000000" w:themeColor="text1"/>
                <w:sz w:val="20"/>
                <w:szCs w:val="20"/>
                <w:u w:val="single"/>
              </w:rPr>
            </w:pPr>
          </w:p>
          <w:p w14:paraId="0510A7B8" w14:textId="44ED7F27" w:rsidR="00660B83" w:rsidRPr="00660B83" w:rsidRDefault="00660B83" w:rsidP="00E82A77">
            <w:pPr>
              <w:spacing w:before="0" w:beforeAutospacing="0" w:after="0"/>
              <w:rPr>
                <w:b/>
                <w:bCs/>
                <w:sz w:val="20"/>
                <w:szCs w:val="20"/>
                <w:u w:val="single"/>
                <w:lang w:eastAsia="ja-JP"/>
              </w:rPr>
            </w:pPr>
            <w:r w:rsidRPr="00660B83">
              <w:rPr>
                <w:b/>
                <w:bCs/>
                <w:iCs/>
                <w:color w:val="000000" w:themeColor="text1"/>
                <w:sz w:val="20"/>
                <w:szCs w:val="20"/>
                <w:u w:val="single"/>
              </w:rPr>
              <w:t>RAN2#122</w:t>
            </w:r>
          </w:p>
          <w:p w14:paraId="3BCABB9F" w14:textId="77777777" w:rsidR="00CC724E" w:rsidRPr="003437F2" w:rsidRDefault="00CC724E" w:rsidP="00CC724E">
            <w:pPr>
              <w:spacing w:before="0" w:after="0"/>
              <w:rPr>
                <w:b/>
                <w:bCs/>
                <w:sz w:val="20"/>
                <w:szCs w:val="20"/>
                <w:lang w:eastAsia="ja-JP"/>
              </w:rPr>
            </w:pPr>
            <w:r w:rsidRPr="003437F2">
              <w:rPr>
                <w:b/>
                <w:bCs/>
                <w:sz w:val="20"/>
                <w:szCs w:val="20"/>
                <w:lang w:eastAsia="ja-JP"/>
              </w:rPr>
              <w:t>Agreements:</w:t>
            </w:r>
          </w:p>
          <w:p w14:paraId="6B8C85BF" w14:textId="77777777" w:rsidR="00CC724E" w:rsidRPr="003437F2" w:rsidRDefault="00CC724E" w:rsidP="00CC724E">
            <w:pPr>
              <w:spacing w:before="0" w:after="0"/>
              <w:rPr>
                <w:sz w:val="20"/>
                <w:szCs w:val="20"/>
                <w:lang w:eastAsia="ja-JP"/>
              </w:rPr>
            </w:pPr>
            <w:r w:rsidRPr="003437F2">
              <w:rPr>
                <w:sz w:val="20"/>
                <w:szCs w:val="20"/>
                <w:lang w:eastAsia="ja-JP"/>
              </w:rPr>
              <w:t>1.</w:t>
            </w:r>
            <w:r w:rsidRPr="003437F2">
              <w:rPr>
                <w:sz w:val="20"/>
                <w:szCs w:val="20"/>
                <w:lang w:eastAsia="ja-JP"/>
              </w:rPr>
              <w:tab/>
              <w:t xml:space="preserve">An RRC_IDLE/RRC_INACTIVE UE is not required to perform </w:t>
            </w:r>
            <w:proofErr w:type="spellStart"/>
            <w:r w:rsidRPr="003437F2">
              <w:rPr>
                <w:sz w:val="20"/>
                <w:szCs w:val="20"/>
                <w:lang w:eastAsia="ja-JP"/>
              </w:rPr>
              <w:t>neighbour</w:t>
            </w:r>
            <w:proofErr w:type="spellEnd"/>
            <w:r w:rsidRPr="003437F2">
              <w:rPr>
                <w:sz w:val="20"/>
                <w:szCs w:val="20"/>
                <w:lang w:eastAsia="ja-JP"/>
              </w:rPr>
              <w:t xml:space="preserve"> cell measurements for cell reselection for a TN frequency in the area, if configured, where there is no coverage of that frequency, regardless of the frequency priority</w:t>
            </w:r>
          </w:p>
          <w:p w14:paraId="08F3D911" w14:textId="77777777" w:rsidR="00CC724E" w:rsidRPr="003437F2" w:rsidRDefault="00CC724E" w:rsidP="00CC724E">
            <w:pPr>
              <w:spacing w:before="0" w:after="0"/>
              <w:rPr>
                <w:sz w:val="20"/>
                <w:szCs w:val="20"/>
                <w:lang w:eastAsia="ja-JP"/>
              </w:rPr>
            </w:pPr>
            <w:r w:rsidRPr="003437F2">
              <w:rPr>
                <w:sz w:val="20"/>
                <w:szCs w:val="20"/>
                <w:lang w:eastAsia="ja-JP"/>
              </w:rPr>
              <w:t>2.</w:t>
            </w:r>
            <w:r w:rsidRPr="003437F2">
              <w:rPr>
                <w:sz w:val="20"/>
                <w:szCs w:val="20"/>
                <w:lang w:eastAsia="ja-JP"/>
              </w:rPr>
              <w:tab/>
              <w:t xml:space="preserve">Reuse the same format of Rel-17 </w:t>
            </w:r>
            <w:proofErr w:type="spellStart"/>
            <w:r w:rsidRPr="003437F2">
              <w:rPr>
                <w:sz w:val="20"/>
                <w:szCs w:val="20"/>
                <w:lang w:eastAsia="ja-JP"/>
              </w:rPr>
              <w:t>referenceLocation</w:t>
            </w:r>
            <w:proofErr w:type="spellEnd"/>
            <w:r w:rsidRPr="003437F2">
              <w:rPr>
                <w:sz w:val="20"/>
                <w:szCs w:val="20"/>
                <w:lang w:eastAsia="ja-JP"/>
              </w:rPr>
              <w:t xml:space="preserve"> and </w:t>
            </w:r>
            <w:proofErr w:type="spellStart"/>
            <w:r w:rsidRPr="003437F2">
              <w:rPr>
                <w:sz w:val="20"/>
                <w:szCs w:val="20"/>
                <w:lang w:eastAsia="ja-JP"/>
              </w:rPr>
              <w:t>distanceThresh</w:t>
            </w:r>
            <w:proofErr w:type="spellEnd"/>
            <w:r w:rsidRPr="003437F2">
              <w:rPr>
                <w:sz w:val="20"/>
                <w:szCs w:val="20"/>
                <w:lang w:eastAsia="ja-JP"/>
              </w:rPr>
              <w:t xml:space="preserve"> for signaling the TN coverage area </w:t>
            </w:r>
            <w:proofErr w:type="spellStart"/>
            <w:r w:rsidRPr="003437F2">
              <w:rPr>
                <w:sz w:val="20"/>
                <w:szCs w:val="20"/>
                <w:lang w:eastAsia="ja-JP"/>
              </w:rPr>
              <w:t>centre</w:t>
            </w:r>
            <w:proofErr w:type="spellEnd"/>
            <w:r w:rsidRPr="003437F2">
              <w:rPr>
                <w:sz w:val="20"/>
                <w:szCs w:val="20"/>
                <w:lang w:eastAsia="ja-JP"/>
              </w:rPr>
              <w:t xml:space="preserve"> and radius</w:t>
            </w:r>
          </w:p>
          <w:p w14:paraId="0DDB0B37" w14:textId="77777777" w:rsidR="00CC724E" w:rsidRPr="003437F2" w:rsidRDefault="00CC724E" w:rsidP="00CC724E">
            <w:pPr>
              <w:spacing w:before="0" w:after="0"/>
              <w:rPr>
                <w:sz w:val="20"/>
                <w:szCs w:val="20"/>
                <w:lang w:eastAsia="ja-JP"/>
              </w:rPr>
            </w:pPr>
            <w:r w:rsidRPr="003437F2">
              <w:rPr>
                <w:sz w:val="20"/>
                <w:szCs w:val="20"/>
                <w:lang w:eastAsia="ja-JP"/>
              </w:rPr>
              <w:t>3.</w:t>
            </w:r>
            <w:r w:rsidRPr="003437F2">
              <w:rPr>
                <w:sz w:val="20"/>
                <w:szCs w:val="20"/>
                <w:lang w:eastAsia="ja-JP"/>
              </w:rPr>
              <w:tab/>
              <w:t xml:space="preserve">TN coverage info is NOT included in SIB19. FFS if we use an existing SIB or a new </w:t>
            </w:r>
            <w:proofErr w:type="gramStart"/>
            <w:r w:rsidRPr="003437F2">
              <w:rPr>
                <w:sz w:val="20"/>
                <w:szCs w:val="20"/>
                <w:lang w:eastAsia="ja-JP"/>
              </w:rPr>
              <w:t>one</w:t>
            </w:r>
            <w:proofErr w:type="gramEnd"/>
          </w:p>
          <w:p w14:paraId="2749ECA3" w14:textId="77777777" w:rsidR="00CC724E" w:rsidRDefault="00CC724E" w:rsidP="00CC724E">
            <w:pPr>
              <w:spacing w:before="0" w:after="0"/>
              <w:rPr>
                <w:sz w:val="20"/>
                <w:szCs w:val="20"/>
                <w:lang w:eastAsia="ja-JP"/>
              </w:rPr>
            </w:pPr>
            <w:r w:rsidRPr="003437F2">
              <w:rPr>
                <w:sz w:val="20"/>
                <w:szCs w:val="20"/>
                <w:lang w:eastAsia="ja-JP"/>
              </w:rPr>
              <w:t>4.</w:t>
            </w:r>
            <w:r w:rsidRPr="003437F2">
              <w:rPr>
                <w:sz w:val="20"/>
                <w:szCs w:val="20"/>
                <w:lang w:eastAsia="ja-JP"/>
              </w:rPr>
              <w:tab/>
              <w:t xml:space="preserve">We don’t introduce RRC dedicated </w:t>
            </w:r>
            <w:proofErr w:type="spellStart"/>
            <w:r w:rsidRPr="003437F2">
              <w:rPr>
                <w:sz w:val="20"/>
                <w:szCs w:val="20"/>
                <w:lang w:eastAsia="ja-JP"/>
              </w:rPr>
              <w:t>signalling</w:t>
            </w:r>
            <w:proofErr w:type="spellEnd"/>
            <w:r w:rsidRPr="003437F2">
              <w:rPr>
                <w:sz w:val="20"/>
                <w:szCs w:val="20"/>
                <w:lang w:eastAsia="ja-JP"/>
              </w:rPr>
              <w:t xml:space="preserve"> to provide more accurate TN coverage information</w:t>
            </w:r>
          </w:p>
          <w:p w14:paraId="4645F90E" w14:textId="77777777" w:rsidR="00660B83" w:rsidRDefault="00660B83" w:rsidP="00E82A77">
            <w:pPr>
              <w:spacing w:before="0" w:beforeAutospacing="0" w:after="0"/>
              <w:rPr>
                <w:sz w:val="20"/>
                <w:szCs w:val="20"/>
                <w:lang w:eastAsia="ja-JP"/>
              </w:rPr>
            </w:pPr>
          </w:p>
          <w:p w14:paraId="63FA1C31" w14:textId="77777777" w:rsidR="00CC724E" w:rsidRPr="003437F2" w:rsidRDefault="00CC724E" w:rsidP="00CC724E">
            <w:pPr>
              <w:spacing w:before="0" w:after="0"/>
              <w:rPr>
                <w:sz w:val="20"/>
                <w:szCs w:val="20"/>
                <w:lang w:eastAsia="ja-JP"/>
              </w:rPr>
            </w:pPr>
            <w:r w:rsidRPr="003437F2">
              <w:rPr>
                <w:sz w:val="20"/>
                <w:szCs w:val="20"/>
                <w:lang w:eastAsia="ja-JP"/>
              </w:rPr>
              <w:t>1.</w:t>
            </w:r>
            <w:r w:rsidRPr="003437F2">
              <w:rPr>
                <w:sz w:val="20"/>
                <w:szCs w:val="20"/>
                <w:lang w:eastAsia="ja-JP"/>
              </w:rPr>
              <w:tab/>
              <w:t xml:space="preserve">Re-use epochTime-r17 in </w:t>
            </w:r>
            <w:proofErr w:type="spellStart"/>
            <w:r w:rsidRPr="003437F2">
              <w:rPr>
                <w:sz w:val="20"/>
                <w:szCs w:val="20"/>
                <w:lang w:eastAsia="ja-JP"/>
              </w:rPr>
              <w:t>ntn</w:t>
            </w:r>
            <w:proofErr w:type="spellEnd"/>
            <w:r w:rsidRPr="003437F2">
              <w:rPr>
                <w:sz w:val="20"/>
                <w:szCs w:val="20"/>
                <w:lang w:eastAsia="ja-JP"/>
              </w:rPr>
              <w:t>-Config IE to provide the time reference for an Earth moving cell reference location.</w:t>
            </w:r>
          </w:p>
          <w:p w14:paraId="001FB0F4" w14:textId="0E47561F" w:rsidR="00CC724E" w:rsidRPr="003437F2" w:rsidRDefault="00CC724E" w:rsidP="00CC724E">
            <w:pPr>
              <w:spacing w:before="0" w:after="0"/>
              <w:rPr>
                <w:sz w:val="20"/>
                <w:szCs w:val="20"/>
                <w:lang w:eastAsia="ja-JP"/>
              </w:rPr>
            </w:pPr>
            <w:r w:rsidRPr="003437F2">
              <w:rPr>
                <w:sz w:val="20"/>
                <w:szCs w:val="20"/>
                <w:lang w:eastAsia="ja-JP"/>
              </w:rPr>
              <w:t>2.</w:t>
            </w:r>
            <w:r w:rsidRPr="003437F2">
              <w:rPr>
                <w:sz w:val="20"/>
                <w:szCs w:val="20"/>
                <w:lang w:eastAsia="ja-JP"/>
              </w:rPr>
              <w:tab/>
              <w:t xml:space="preserve">Re-use t-Service-r17 format for the IE used to trigger UE </w:t>
            </w:r>
            <w:proofErr w:type="spellStart"/>
            <w:r w:rsidRPr="003437F2">
              <w:rPr>
                <w:sz w:val="20"/>
                <w:szCs w:val="20"/>
                <w:lang w:eastAsia="ja-JP"/>
              </w:rPr>
              <w:t>neighbour</w:t>
            </w:r>
            <w:proofErr w:type="spellEnd"/>
            <w:r w:rsidRPr="003437F2">
              <w:rPr>
                <w:sz w:val="20"/>
                <w:szCs w:val="20"/>
                <w:lang w:eastAsia="ja-JP"/>
              </w:rPr>
              <w:t xml:space="preserve"> cell measurements prior to cell replacement due to feeder link switch. FFS whether we reuse exactly the same IE name as in R17 (updating the field description) or a new </w:t>
            </w:r>
            <w:proofErr w:type="gramStart"/>
            <w:r w:rsidRPr="003437F2">
              <w:rPr>
                <w:sz w:val="20"/>
                <w:szCs w:val="20"/>
                <w:lang w:eastAsia="ja-JP"/>
              </w:rPr>
              <w:t>one</w:t>
            </w:r>
            <w:proofErr w:type="gramEnd"/>
          </w:p>
          <w:p w14:paraId="5AD436D0" w14:textId="77777777" w:rsidR="00CC724E" w:rsidRPr="003437F2" w:rsidRDefault="00CC724E" w:rsidP="00CC724E">
            <w:pPr>
              <w:spacing w:before="0" w:after="0"/>
              <w:rPr>
                <w:b/>
                <w:bCs/>
                <w:sz w:val="20"/>
                <w:szCs w:val="20"/>
                <w:lang w:eastAsia="ja-JP"/>
              </w:rPr>
            </w:pPr>
            <w:r w:rsidRPr="003437F2">
              <w:rPr>
                <w:b/>
                <w:bCs/>
                <w:sz w:val="20"/>
                <w:szCs w:val="20"/>
                <w:lang w:eastAsia="ja-JP"/>
              </w:rPr>
              <w:t>Agreements:</w:t>
            </w:r>
          </w:p>
          <w:p w14:paraId="1A47AFEB" w14:textId="77777777" w:rsidR="00CC724E" w:rsidRPr="003437F2" w:rsidRDefault="00CC724E" w:rsidP="00CC724E">
            <w:pPr>
              <w:spacing w:before="0" w:after="0"/>
              <w:rPr>
                <w:sz w:val="20"/>
                <w:szCs w:val="20"/>
                <w:lang w:eastAsia="ja-JP"/>
              </w:rPr>
            </w:pPr>
            <w:r w:rsidRPr="003437F2">
              <w:rPr>
                <w:sz w:val="20"/>
                <w:szCs w:val="20"/>
                <w:lang w:eastAsia="ja-JP"/>
              </w:rPr>
              <w:t>1.</w:t>
            </w:r>
            <w:r w:rsidRPr="003437F2">
              <w:rPr>
                <w:sz w:val="20"/>
                <w:szCs w:val="20"/>
                <w:lang w:eastAsia="ja-JP"/>
              </w:rPr>
              <w:tab/>
              <w:t>Location-based cell reselection criteria are not pursued in R18.</w:t>
            </w:r>
          </w:p>
          <w:p w14:paraId="4B022DD5" w14:textId="77777777" w:rsidR="00660B83" w:rsidRDefault="00660B83" w:rsidP="00E82A77">
            <w:pPr>
              <w:spacing w:before="0" w:beforeAutospacing="0" w:after="0"/>
              <w:rPr>
                <w:sz w:val="20"/>
                <w:szCs w:val="20"/>
                <w:lang w:eastAsia="ja-JP"/>
              </w:rPr>
            </w:pPr>
          </w:p>
          <w:p w14:paraId="4EDC06B9" w14:textId="3873CB08" w:rsidR="00660B83" w:rsidRPr="00660B83" w:rsidRDefault="00660B83" w:rsidP="00E82A77">
            <w:pPr>
              <w:spacing w:before="0" w:beforeAutospacing="0" w:after="0"/>
              <w:rPr>
                <w:b/>
                <w:bCs/>
                <w:sz w:val="20"/>
                <w:szCs w:val="20"/>
                <w:u w:val="single"/>
                <w:lang w:eastAsia="ja-JP"/>
              </w:rPr>
            </w:pPr>
            <w:r w:rsidRPr="00660B83">
              <w:rPr>
                <w:b/>
                <w:bCs/>
                <w:sz w:val="20"/>
                <w:szCs w:val="20"/>
                <w:u w:val="single"/>
                <w:lang w:eastAsia="ja-JP"/>
              </w:rPr>
              <w:t>RAN2#121-bis-e</w:t>
            </w:r>
          </w:p>
          <w:p w14:paraId="18B09A05" w14:textId="6AFEDFC9" w:rsidR="00E82A77" w:rsidRPr="00E82A77" w:rsidRDefault="00E82A77" w:rsidP="00E82A77">
            <w:pPr>
              <w:spacing w:before="0" w:beforeAutospacing="0" w:after="0"/>
              <w:rPr>
                <w:sz w:val="20"/>
                <w:szCs w:val="20"/>
                <w:lang w:eastAsia="ja-JP"/>
              </w:rPr>
            </w:pPr>
            <w:r w:rsidRPr="00E82A77">
              <w:rPr>
                <w:sz w:val="20"/>
                <w:szCs w:val="20"/>
                <w:lang w:eastAsia="ja-JP"/>
              </w:rPr>
              <w:t>Agreements:</w:t>
            </w:r>
          </w:p>
          <w:p w14:paraId="4A11745A" w14:textId="77777777" w:rsidR="00E82A77" w:rsidRPr="00E82A77" w:rsidRDefault="00E82A77" w:rsidP="00E82A77">
            <w:pPr>
              <w:spacing w:before="0" w:beforeAutospacing="0" w:after="0"/>
              <w:rPr>
                <w:sz w:val="20"/>
                <w:szCs w:val="20"/>
                <w:lang w:eastAsia="ja-JP"/>
              </w:rPr>
            </w:pPr>
            <w:r w:rsidRPr="00E82A77">
              <w:rPr>
                <w:sz w:val="20"/>
                <w:szCs w:val="20"/>
                <w:lang w:eastAsia="ja-JP"/>
              </w:rPr>
              <w:t>1.</w:t>
            </w:r>
            <w:r w:rsidRPr="00E82A77">
              <w:rPr>
                <w:sz w:val="20"/>
                <w:szCs w:val="20"/>
                <w:lang w:eastAsia="ja-JP"/>
              </w:rPr>
              <w:tab/>
              <w:t xml:space="preserve">RAN2 understands that for earth-moving cell reselection, the UE can derive the trajectory of serving cell with rough accuracy based on serving satellite ephemeris and </w:t>
            </w:r>
            <w:proofErr w:type="spellStart"/>
            <w:r w:rsidRPr="00E82A77">
              <w:rPr>
                <w:sz w:val="20"/>
                <w:szCs w:val="20"/>
                <w:lang w:eastAsia="ja-JP"/>
              </w:rPr>
              <w:t>epochTime</w:t>
            </w:r>
            <w:proofErr w:type="spellEnd"/>
            <w:r w:rsidRPr="00E82A77">
              <w:rPr>
                <w:sz w:val="20"/>
                <w:szCs w:val="20"/>
                <w:lang w:eastAsia="ja-JP"/>
              </w:rPr>
              <w:t xml:space="preserve">, with the assumption that the serving cell reference location broadcast by the network is the one at Epoch time (FFS whether a new </w:t>
            </w:r>
            <w:proofErr w:type="spellStart"/>
            <w:r w:rsidRPr="00E82A77">
              <w:rPr>
                <w:sz w:val="20"/>
                <w:szCs w:val="20"/>
                <w:lang w:eastAsia="ja-JP"/>
              </w:rPr>
              <w:t>epochTime</w:t>
            </w:r>
            <w:proofErr w:type="spellEnd"/>
            <w:r w:rsidRPr="00E82A77">
              <w:rPr>
                <w:sz w:val="20"/>
                <w:szCs w:val="20"/>
                <w:lang w:eastAsia="ja-JP"/>
              </w:rPr>
              <w:t xml:space="preserve"> IE is needed). RAN2 understanding is that both PVT and orbital parameters can be used for this. FFS if additional information is needed to allow more accurate measurements.</w:t>
            </w:r>
          </w:p>
          <w:p w14:paraId="1AA985ED" w14:textId="77777777" w:rsidR="00E82A77" w:rsidRPr="00E82A77" w:rsidRDefault="00E82A77" w:rsidP="00E82A77">
            <w:pPr>
              <w:spacing w:before="0" w:beforeAutospacing="0" w:after="0"/>
              <w:rPr>
                <w:sz w:val="20"/>
                <w:szCs w:val="20"/>
                <w:lang w:eastAsia="ja-JP"/>
              </w:rPr>
            </w:pPr>
            <w:r w:rsidRPr="00E82A77">
              <w:rPr>
                <w:sz w:val="20"/>
                <w:szCs w:val="20"/>
                <w:lang w:eastAsia="ja-JP"/>
              </w:rPr>
              <w:t>2.</w:t>
            </w:r>
            <w:r w:rsidRPr="00E82A77">
              <w:rPr>
                <w:sz w:val="20"/>
                <w:szCs w:val="20"/>
                <w:lang w:eastAsia="ja-JP"/>
              </w:rPr>
              <w:tab/>
              <w:t>For earth-moving cell, new IE is introduced to indicate the reference location of serving cell.</w:t>
            </w:r>
          </w:p>
          <w:p w14:paraId="748397C8" w14:textId="77777777" w:rsidR="00E82A77" w:rsidRPr="00E82A77" w:rsidRDefault="00E82A77" w:rsidP="00E82A77">
            <w:pPr>
              <w:spacing w:before="0" w:beforeAutospacing="0" w:after="0"/>
              <w:rPr>
                <w:sz w:val="20"/>
                <w:szCs w:val="20"/>
                <w:lang w:eastAsia="ja-JP"/>
              </w:rPr>
            </w:pPr>
            <w:r w:rsidRPr="00E82A77">
              <w:rPr>
                <w:sz w:val="20"/>
                <w:szCs w:val="20"/>
                <w:lang w:eastAsia="ja-JP"/>
              </w:rPr>
              <w:t>3.</w:t>
            </w:r>
            <w:r w:rsidRPr="00E82A77">
              <w:rPr>
                <w:sz w:val="20"/>
                <w:szCs w:val="20"/>
                <w:lang w:eastAsia="ja-JP"/>
              </w:rPr>
              <w:tab/>
              <w:t xml:space="preserve">For cell (re)selection in earth-moving system, a distance threshold is introduced for location-based measurement initiation, which reuses </w:t>
            </w:r>
            <w:proofErr w:type="spellStart"/>
            <w:r w:rsidRPr="00E82A77">
              <w:rPr>
                <w:sz w:val="20"/>
                <w:szCs w:val="20"/>
                <w:lang w:eastAsia="ja-JP"/>
              </w:rPr>
              <w:t>distanceThresh</w:t>
            </w:r>
            <w:proofErr w:type="spellEnd"/>
            <w:r w:rsidRPr="00E82A77">
              <w:rPr>
                <w:sz w:val="20"/>
                <w:szCs w:val="20"/>
                <w:lang w:eastAsia="ja-JP"/>
              </w:rPr>
              <w:t xml:space="preserve"> in SIB19.</w:t>
            </w:r>
          </w:p>
          <w:p w14:paraId="7762C6D1" w14:textId="77777777" w:rsidR="00E82A77" w:rsidRPr="00E82A77" w:rsidRDefault="00E82A77" w:rsidP="00E82A77">
            <w:pPr>
              <w:spacing w:before="0" w:beforeAutospacing="0" w:after="0"/>
              <w:rPr>
                <w:sz w:val="20"/>
                <w:szCs w:val="20"/>
                <w:lang w:eastAsia="ja-JP"/>
              </w:rPr>
            </w:pPr>
            <w:r w:rsidRPr="00E82A77">
              <w:rPr>
                <w:sz w:val="20"/>
                <w:szCs w:val="20"/>
                <w:lang w:eastAsia="ja-JP"/>
              </w:rPr>
              <w:t>4.</w:t>
            </w:r>
            <w:r w:rsidRPr="00E82A77">
              <w:rPr>
                <w:sz w:val="20"/>
                <w:szCs w:val="20"/>
                <w:lang w:eastAsia="ja-JP"/>
              </w:rPr>
              <w:tab/>
              <w:t>For cell (re)selection in earth-moving system, time-based measurement initiation is used to address feeder-link switch case.</w:t>
            </w:r>
          </w:p>
          <w:p w14:paraId="75030277" w14:textId="2372472C" w:rsidR="00194DA2" w:rsidRPr="004A525E" w:rsidRDefault="00E82A77" w:rsidP="00E82A77">
            <w:pPr>
              <w:spacing w:before="0" w:beforeAutospacing="0" w:after="0"/>
              <w:rPr>
                <w:sz w:val="20"/>
                <w:szCs w:val="20"/>
                <w:lang w:eastAsia="ja-JP"/>
              </w:rPr>
            </w:pPr>
            <w:r w:rsidRPr="00E82A77">
              <w:rPr>
                <w:sz w:val="20"/>
                <w:szCs w:val="20"/>
                <w:lang w:eastAsia="ja-JP"/>
              </w:rPr>
              <w:lastRenderedPageBreak/>
              <w:t>5.</w:t>
            </w:r>
            <w:r w:rsidRPr="00E82A77">
              <w:rPr>
                <w:sz w:val="20"/>
                <w:szCs w:val="20"/>
                <w:lang w:eastAsia="ja-JP"/>
              </w:rPr>
              <w:tab/>
              <w:t xml:space="preserve">Time-based cell reselection criteria </w:t>
            </w:r>
            <w:proofErr w:type="gramStart"/>
            <w:r w:rsidRPr="00E82A77">
              <w:rPr>
                <w:sz w:val="20"/>
                <w:szCs w:val="20"/>
                <w:lang w:eastAsia="ja-JP"/>
              </w:rPr>
              <w:t>is</w:t>
            </w:r>
            <w:proofErr w:type="gramEnd"/>
            <w:r w:rsidRPr="00E82A77">
              <w:rPr>
                <w:sz w:val="20"/>
                <w:szCs w:val="20"/>
                <w:lang w:eastAsia="ja-JP"/>
              </w:rPr>
              <w:t xml:space="preserve"> not pursued in R18.</w:t>
            </w:r>
          </w:p>
        </w:tc>
      </w:tr>
    </w:tbl>
    <w:p w14:paraId="77F5C524" w14:textId="7A86E7FF" w:rsidR="00E82A77" w:rsidRDefault="00B254E5" w:rsidP="00B254E5">
      <w:pPr>
        <w:spacing w:after="187"/>
        <w:jc w:val="both"/>
        <w:rPr>
          <w:iCs/>
          <w:color w:val="000000" w:themeColor="text1"/>
        </w:rPr>
      </w:pPr>
      <w:r>
        <w:rPr>
          <w:iCs/>
          <w:color w:val="000000" w:themeColor="text1"/>
        </w:rPr>
        <w:lastRenderedPageBreak/>
        <w:t xml:space="preserve">According to the RAN2 agreements, </w:t>
      </w:r>
      <w:r w:rsidR="00E82A77">
        <w:rPr>
          <w:rFonts w:hint="eastAsia"/>
          <w:iCs/>
          <w:color w:val="000000" w:themeColor="text1"/>
        </w:rPr>
        <w:t>for</w:t>
      </w:r>
      <w:r w:rsidR="00E82A77">
        <w:rPr>
          <w:iCs/>
          <w:color w:val="000000" w:themeColor="text1"/>
        </w:rPr>
        <w:t xml:space="preserve"> t</w:t>
      </w:r>
      <w:r w:rsidR="00E82A77" w:rsidRPr="00E82A77">
        <w:rPr>
          <w:iCs/>
          <w:color w:val="000000" w:themeColor="text1"/>
        </w:rPr>
        <w:t>ime-based cell reselection in earth moving cell NTN deployments</w:t>
      </w:r>
      <w:r w:rsidR="00E82A77">
        <w:rPr>
          <w:iCs/>
          <w:color w:val="000000" w:themeColor="text1"/>
        </w:rPr>
        <w:t>,</w:t>
      </w:r>
      <w:r w:rsidR="00E82A77" w:rsidRPr="00E82A77">
        <w:t xml:space="preserve"> </w:t>
      </w:r>
      <w:r w:rsidR="00E82A77" w:rsidRPr="00E82A77">
        <w:rPr>
          <w:iCs/>
          <w:color w:val="000000" w:themeColor="text1"/>
        </w:rPr>
        <w:t>time-based measurement initiation is used to address feeder-link switch case</w:t>
      </w:r>
      <w:r w:rsidR="00E82A77">
        <w:rPr>
          <w:iCs/>
          <w:color w:val="000000" w:themeColor="text1"/>
        </w:rPr>
        <w:t xml:space="preserve"> and no new t</w:t>
      </w:r>
      <w:r w:rsidR="00E82A77" w:rsidRPr="00E82A77">
        <w:rPr>
          <w:iCs/>
          <w:color w:val="000000" w:themeColor="text1"/>
        </w:rPr>
        <w:t>ime-based cell reselection criteria</w:t>
      </w:r>
      <w:r w:rsidR="00E82A77">
        <w:rPr>
          <w:iCs/>
          <w:color w:val="000000" w:themeColor="text1"/>
        </w:rPr>
        <w:t xml:space="preserve"> will be introduced for R18,</w:t>
      </w:r>
      <w:r w:rsidR="00E82A77" w:rsidRPr="00E82A77">
        <w:rPr>
          <w:iCs/>
          <w:color w:val="000000" w:themeColor="text1"/>
        </w:rPr>
        <w:t xml:space="preserve"> </w:t>
      </w:r>
      <w:r w:rsidR="00E82A77">
        <w:rPr>
          <w:iCs/>
          <w:color w:val="000000" w:themeColor="text1"/>
        </w:rPr>
        <w:t>thus, in our view, at least, we can agree with RAN understanding that:</w:t>
      </w:r>
    </w:p>
    <w:p w14:paraId="11B2527E" w14:textId="62676752" w:rsidR="00E82A77" w:rsidRPr="00B254E5" w:rsidRDefault="00E82A77" w:rsidP="00E82A77">
      <w:pPr>
        <w:pStyle w:val="ListParagraph"/>
        <w:numPr>
          <w:ilvl w:val="0"/>
          <w:numId w:val="41"/>
        </w:numPr>
        <w:spacing w:after="187" w:line="240" w:lineRule="auto"/>
        <w:ind w:firstLineChars="0"/>
        <w:jc w:val="both"/>
        <w:rPr>
          <w:rFonts w:eastAsia="Times New Roman"/>
          <w:iCs/>
          <w:snapToGrid/>
          <w:color w:val="000000" w:themeColor="text1"/>
          <w:sz w:val="24"/>
          <w:szCs w:val="24"/>
          <w:lang w:val="en-US" w:eastAsia="zh-CN"/>
        </w:rPr>
      </w:pPr>
      <w:r w:rsidRPr="00B254E5">
        <w:rPr>
          <w:rFonts w:eastAsia="Times New Roman"/>
          <w:iCs/>
          <w:snapToGrid/>
          <w:color w:val="000000" w:themeColor="text1"/>
          <w:sz w:val="24"/>
          <w:szCs w:val="24"/>
          <w:lang w:val="en-US" w:eastAsia="zh-CN"/>
        </w:rPr>
        <w:t xml:space="preserve">the RRM requirement for </w:t>
      </w:r>
      <w:proofErr w:type="gramStart"/>
      <w:r w:rsidRPr="00B254E5">
        <w:rPr>
          <w:rFonts w:eastAsia="Times New Roman"/>
          <w:iCs/>
          <w:snapToGrid/>
          <w:color w:val="000000" w:themeColor="text1"/>
          <w:sz w:val="24"/>
          <w:szCs w:val="24"/>
          <w:lang w:val="en-US" w:eastAsia="zh-CN"/>
        </w:rPr>
        <w:t>timing based</w:t>
      </w:r>
      <w:proofErr w:type="gramEnd"/>
      <w:r w:rsidRPr="00B254E5">
        <w:rPr>
          <w:rFonts w:eastAsia="Times New Roman"/>
          <w:iCs/>
          <w:snapToGrid/>
          <w:color w:val="000000" w:themeColor="text1"/>
          <w:sz w:val="24"/>
          <w:szCs w:val="24"/>
          <w:lang w:val="en-US" w:eastAsia="zh-CN"/>
        </w:rPr>
        <w:t xml:space="preserve"> cell reselection for quasi-earth fixed cell in Rel-17 can be considered as the starting point for NTN-NTN cell reselection requirement with earth moving cell </w:t>
      </w:r>
    </w:p>
    <w:p w14:paraId="3CEE7F18" w14:textId="536A3230" w:rsidR="00E82A77" w:rsidRDefault="00E82A77" w:rsidP="00B254E5">
      <w:pPr>
        <w:spacing w:after="187"/>
        <w:jc w:val="both"/>
        <w:rPr>
          <w:b/>
          <w:bCs/>
          <w:i/>
          <w:color w:val="000000" w:themeColor="text1"/>
        </w:rPr>
      </w:pPr>
      <w:r w:rsidRPr="00E82A77">
        <w:rPr>
          <w:b/>
          <w:bCs/>
          <w:i/>
          <w:color w:val="000000" w:themeColor="text1"/>
        </w:rPr>
        <w:t xml:space="preserve">Proposal </w:t>
      </w:r>
      <w:r w:rsidR="00B65980">
        <w:rPr>
          <w:b/>
          <w:bCs/>
          <w:i/>
          <w:color w:val="000000" w:themeColor="text1"/>
        </w:rPr>
        <w:t>3</w:t>
      </w:r>
      <w:r w:rsidRPr="00E82A77">
        <w:rPr>
          <w:b/>
          <w:bCs/>
          <w:i/>
          <w:color w:val="000000" w:themeColor="text1"/>
        </w:rPr>
        <w:t xml:space="preserve">: </w:t>
      </w:r>
      <w:r w:rsidR="00B65980" w:rsidRPr="00B65980">
        <w:rPr>
          <w:b/>
          <w:bCs/>
          <w:i/>
          <w:color w:val="000000" w:themeColor="text1"/>
        </w:rPr>
        <w:t>If the time-based cell re-selection is applicable to the earth moving cell scenarios, the existing RRC idle/inactive mode requirements referring to ‘t-service’ are reused.</w:t>
      </w:r>
    </w:p>
    <w:p w14:paraId="06A324AA" w14:textId="2E3E2F5E" w:rsidR="00E82A77" w:rsidRDefault="007C6901" w:rsidP="00B254E5">
      <w:pPr>
        <w:spacing w:after="187"/>
        <w:jc w:val="both"/>
        <w:rPr>
          <w:iCs/>
          <w:color w:val="000000" w:themeColor="text1"/>
        </w:rPr>
      </w:pPr>
      <w:r w:rsidRPr="007C6901">
        <w:rPr>
          <w:iCs/>
          <w:color w:val="000000" w:themeColor="text1"/>
        </w:rPr>
        <w:t>For location-based cell reselection in earth moving cell NTN deployments</w:t>
      </w:r>
      <w:r>
        <w:rPr>
          <w:iCs/>
          <w:color w:val="000000" w:themeColor="text1"/>
        </w:rPr>
        <w:t xml:space="preserve">, RAN2 agreed that </w:t>
      </w:r>
      <w:r w:rsidRPr="007C6901">
        <w:rPr>
          <w:iCs/>
          <w:color w:val="000000" w:themeColor="text1"/>
        </w:rPr>
        <w:t xml:space="preserve">the UE can derive the trajectory of serving cell with rough accuracy based on serving satellite ephemeris and </w:t>
      </w:r>
      <w:proofErr w:type="spellStart"/>
      <w:r w:rsidRPr="007C6901">
        <w:rPr>
          <w:iCs/>
          <w:color w:val="000000" w:themeColor="text1"/>
        </w:rPr>
        <w:t>epochTime</w:t>
      </w:r>
      <w:proofErr w:type="spellEnd"/>
      <w:r w:rsidRPr="007C6901">
        <w:rPr>
          <w:iCs/>
          <w:color w:val="000000" w:themeColor="text1"/>
        </w:rPr>
        <w:t>, with the assumption that the serving cell reference location broadcast by the network is the one at Epoch time</w:t>
      </w:r>
      <w:r>
        <w:rPr>
          <w:iCs/>
          <w:color w:val="000000" w:themeColor="text1"/>
        </w:rPr>
        <w:t xml:space="preserve">; and </w:t>
      </w:r>
      <w:r w:rsidRPr="007C6901">
        <w:rPr>
          <w:iCs/>
          <w:color w:val="000000" w:themeColor="text1"/>
        </w:rPr>
        <w:t>new IE is introduced to indicate the reference location of serving cell</w:t>
      </w:r>
      <w:r>
        <w:rPr>
          <w:iCs/>
          <w:color w:val="000000" w:themeColor="text1"/>
        </w:rPr>
        <w:t xml:space="preserve">. </w:t>
      </w:r>
      <w:r w:rsidR="00D528B2">
        <w:rPr>
          <w:iCs/>
          <w:color w:val="000000" w:themeColor="text1"/>
        </w:rPr>
        <w:t>RAN2 also agreed that l</w:t>
      </w:r>
      <w:r w:rsidR="00D528B2" w:rsidRPr="00CC724E">
        <w:rPr>
          <w:iCs/>
          <w:color w:val="000000" w:themeColor="text1"/>
        </w:rPr>
        <w:t>ocation-based cell reselection criteria are not pursued in R18</w:t>
      </w:r>
      <w:r w:rsidR="00D528B2">
        <w:rPr>
          <w:iCs/>
          <w:color w:val="000000" w:themeColor="text1"/>
        </w:rPr>
        <w:t xml:space="preserve">, and therefore RAN4 doesn’t need to specify the requirement for location-based cell reselection based on new criteria for R18 </w:t>
      </w:r>
      <w:proofErr w:type="spellStart"/>
      <w:r w:rsidR="00D528B2">
        <w:rPr>
          <w:iCs/>
          <w:color w:val="000000" w:themeColor="text1"/>
        </w:rPr>
        <w:t>eNTN</w:t>
      </w:r>
      <w:proofErr w:type="spellEnd"/>
      <w:r w:rsidR="00D528B2">
        <w:rPr>
          <w:iCs/>
          <w:color w:val="000000" w:themeColor="text1"/>
        </w:rPr>
        <w:t xml:space="preserve">, i.e., the </w:t>
      </w:r>
      <w:r w:rsidR="00D528B2" w:rsidRPr="00D528B2">
        <w:rPr>
          <w:iCs/>
          <w:color w:val="000000" w:themeColor="text1"/>
        </w:rPr>
        <w:t xml:space="preserve">coverage information of serving cell is </w:t>
      </w:r>
      <w:r w:rsidR="00D528B2">
        <w:rPr>
          <w:iCs/>
          <w:color w:val="000000" w:themeColor="text1"/>
        </w:rPr>
        <w:t xml:space="preserve">not </w:t>
      </w:r>
      <w:proofErr w:type="gramStart"/>
      <w:r w:rsidR="00D528B2" w:rsidRPr="00D528B2">
        <w:rPr>
          <w:iCs/>
          <w:color w:val="000000" w:themeColor="text1"/>
        </w:rPr>
        <w:t>absolutely</w:t>
      </w:r>
      <w:r w:rsidR="00D528B2">
        <w:rPr>
          <w:iCs/>
          <w:color w:val="000000" w:themeColor="text1"/>
        </w:rPr>
        <w:t xml:space="preserve"> </w:t>
      </w:r>
      <w:r w:rsidR="00D528B2" w:rsidRPr="00D528B2">
        <w:rPr>
          <w:iCs/>
          <w:color w:val="000000" w:themeColor="text1"/>
        </w:rPr>
        <w:t>necessary</w:t>
      </w:r>
      <w:proofErr w:type="gramEnd"/>
      <w:r w:rsidR="00D528B2">
        <w:rPr>
          <w:iCs/>
          <w:color w:val="000000" w:themeColor="text1"/>
        </w:rPr>
        <w:t>, at least based on our interpretation of RAN2 agreements.</w:t>
      </w:r>
    </w:p>
    <w:p w14:paraId="0662E012" w14:textId="78374268" w:rsidR="00D10D4B" w:rsidRDefault="00D10D4B" w:rsidP="00B254E5">
      <w:pPr>
        <w:spacing w:after="187"/>
        <w:jc w:val="both"/>
        <w:rPr>
          <w:iCs/>
          <w:color w:val="000000" w:themeColor="text1"/>
        </w:rPr>
      </w:pPr>
      <w:r>
        <w:rPr>
          <w:iCs/>
          <w:color w:val="000000" w:themeColor="text1"/>
        </w:rPr>
        <w:t>RAN2 also agreed that: i</w:t>
      </w:r>
      <w:r w:rsidRPr="00D10D4B">
        <w:rPr>
          <w:iCs/>
          <w:color w:val="000000" w:themeColor="text1"/>
        </w:rPr>
        <w:t xml:space="preserve">n the Earth-moving case, it is up to UE implementation to maintain a valid serving cell reference location in RRC_IDLE and </w:t>
      </w:r>
      <w:proofErr w:type="spellStart"/>
      <w:r w:rsidRPr="00D10D4B">
        <w:rPr>
          <w:iCs/>
          <w:color w:val="000000" w:themeColor="text1"/>
        </w:rPr>
        <w:t>RRC_Inactive</w:t>
      </w:r>
      <w:proofErr w:type="spellEnd"/>
      <w:r w:rsidRPr="00D10D4B">
        <w:rPr>
          <w:iCs/>
          <w:color w:val="000000" w:themeColor="text1"/>
        </w:rPr>
        <w:t xml:space="preserve"> mode. </w:t>
      </w:r>
      <w:r>
        <w:rPr>
          <w:iCs/>
          <w:color w:val="000000" w:themeColor="text1"/>
        </w:rPr>
        <w:t xml:space="preserve">Thus, it’s up to UE implementation on </w:t>
      </w:r>
      <w:r w:rsidRPr="00D10D4B">
        <w:rPr>
          <w:iCs/>
          <w:color w:val="000000" w:themeColor="text1"/>
        </w:rPr>
        <w:t>how to update the reference location over time based on reference location, epoch time, satellite ephemeris</w:t>
      </w:r>
      <w:r>
        <w:rPr>
          <w:iCs/>
          <w:color w:val="000000" w:themeColor="text1"/>
        </w:rPr>
        <w:t>.</w:t>
      </w:r>
    </w:p>
    <w:p w14:paraId="353F7C3E" w14:textId="20E4B898" w:rsidR="007C6901" w:rsidRDefault="007C6901" w:rsidP="007C6901">
      <w:pPr>
        <w:spacing w:after="187"/>
        <w:jc w:val="both"/>
        <w:rPr>
          <w:b/>
          <w:bCs/>
          <w:i/>
          <w:color w:val="000000" w:themeColor="text1"/>
        </w:rPr>
      </w:pPr>
      <w:r w:rsidRPr="00E82A77">
        <w:rPr>
          <w:b/>
          <w:bCs/>
          <w:i/>
          <w:color w:val="000000" w:themeColor="text1"/>
        </w:rPr>
        <w:t xml:space="preserve">Proposal </w:t>
      </w:r>
      <w:r w:rsidR="00B65980">
        <w:rPr>
          <w:b/>
          <w:bCs/>
          <w:i/>
          <w:color w:val="000000" w:themeColor="text1"/>
        </w:rPr>
        <w:t>4</w:t>
      </w:r>
      <w:r w:rsidRPr="00E82A77">
        <w:rPr>
          <w:b/>
          <w:bCs/>
          <w:i/>
          <w:color w:val="000000" w:themeColor="text1"/>
        </w:rPr>
        <w:t xml:space="preserve">: </w:t>
      </w:r>
      <w:r w:rsidR="00D528B2" w:rsidRPr="00D528B2">
        <w:rPr>
          <w:b/>
          <w:bCs/>
          <w:i/>
          <w:color w:val="000000" w:themeColor="text1"/>
        </w:rPr>
        <w:t>For location-based cell reselection in earth moving cell NTN deployments,</w:t>
      </w:r>
      <w:r w:rsidR="00D528B2" w:rsidRPr="007C6901">
        <w:rPr>
          <w:b/>
          <w:bCs/>
          <w:i/>
          <w:color w:val="000000" w:themeColor="text1"/>
        </w:rPr>
        <w:t xml:space="preserve"> </w:t>
      </w:r>
      <w:r w:rsidRPr="007C6901">
        <w:rPr>
          <w:b/>
          <w:bCs/>
          <w:i/>
          <w:color w:val="000000" w:themeColor="text1"/>
        </w:rPr>
        <w:t xml:space="preserve">coverage information of serving cell is </w:t>
      </w:r>
      <w:r w:rsidR="00D528B2">
        <w:rPr>
          <w:b/>
          <w:bCs/>
          <w:i/>
          <w:color w:val="000000" w:themeColor="text1"/>
        </w:rPr>
        <w:t xml:space="preserve">not </w:t>
      </w:r>
      <w:proofErr w:type="gramStart"/>
      <w:r w:rsidRPr="007C6901">
        <w:rPr>
          <w:b/>
          <w:bCs/>
          <w:i/>
          <w:color w:val="000000" w:themeColor="text1"/>
        </w:rPr>
        <w:t>absolutely necessary</w:t>
      </w:r>
      <w:proofErr w:type="gramEnd"/>
      <w:r w:rsidRPr="007C6901">
        <w:rPr>
          <w:b/>
          <w:bCs/>
          <w:i/>
          <w:color w:val="000000" w:themeColor="text1"/>
        </w:rPr>
        <w:t>.</w:t>
      </w:r>
    </w:p>
    <w:p w14:paraId="26CCE770" w14:textId="27C9BCE3" w:rsidR="00D10D4B" w:rsidRDefault="00D10D4B" w:rsidP="007C6901">
      <w:pPr>
        <w:spacing w:after="187"/>
        <w:jc w:val="both"/>
        <w:rPr>
          <w:b/>
          <w:bCs/>
          <w:i/>
          <w:color w:val="000000" w:themeColor="text1"/>
        </w:rPr>
      </w:pPr>
      <w:r w:rsidRPr="00E82A77">
        <w:rPr>
          <w:b/>
          <w:bCs/>
          <w:i/>
          <w:color w:val="000000" w:themeColor="text1"/>
        </w:rPr>
        <w:t xml:space="preserve">Proposal </w:t>
      </w:r>
      <w:r>
        <w:rPr>
          <w:b/>
          <w:bCs/>
          <w:i/>
          <w:color w:val="000000" w:themeColor="text1"/>
        </w:rPr>
        <w:t>5</w:t>
      </w:r>
      <w:r w:rsidRPr="00E82A77">
        <w:rPr>
          <w:b/>
          <w:bCs/>
          <w:i/>
          <w:color w:val="000000" w:themeColor="text1"/>
        </w:rPr>
        <w:t xml:space="preserve">: </w:t>
      </w:r>
      <w:r w:rsidRPr="00D10D4B">
        <w:rPr>
          <w:b/>
          <w:bCs/>
          <w:i/>
          <w:color w:val="000000" w:themeColor="text1"/>
        </w:rPr>
        <w:t>it’s up to UE implementation on how to update the reference location over time based on reference location, epoch time, satellite ephemeris</w:t>
      </w:r>
      <w:r w:rsidRPr="007C6901">
        <w:rPr>
          <w:b/>
          <w:bCs/>
          <w:i/>
          <w:color w:val="000000" w:themeColor="text1"/>
        </w:rPr>
        <w:t>.</w:t>
      </w:r>
    </w:p>
    <w:p w14:paraId="4F729576" w14:textId="644D0E92" w:rsidR="00E356F0" w:rsidRDefault="00E356F0" w:rsidP="00E356F0">
      <w:pPr>
        <w:pStyle w:val="Heading1"/>
        <w:numPr>
          <w:ilvl w:val="0"/>
          <w:numId w:val="10"/>
        </w:numPr>
        <w:pBdr>
          <w:top w:val="single" w:sz="12" w:space="2" w:color="auto"/>
        </w:pBdr>
        <w:jc w:val="both"/>
        <w:rPr>
          <w:sz w:val="32"/>
        </w:rPr>
      </w:pPr>
      <w:r>
        <w:rPr>
          <w:sz w:val="32"/>
        </w:rPr>
        <w:t xml:space="preserve">Discussion </w:t>
      </w:r>
      <w:r w:rsidR="00CA09C0">
        <w:rPr>
          <w:sz w:val="32"/>
        </w:rPr>
        <w:t xml:space="preserve">on </w:t>
      </w:r>
      <w:r w:rsidR="00E342B3">
        <w:rPr>
          <w:sz w:val="32"/>
        </w:rPr>
        <w:t>NTN-NTN</w:t>
      </w:r>
      <w:r w:rsidR="00CA09C0">
        <w:rPr>
          <w:sz w:val="32"/>
        </w:rPr>
        <w:t xml:space="preserve"> HO </w:t>
      </w:r>
      <w:r w:rsidR="00E342B3">
        <w:rPr>
          <w:sz w:val="32"/>
        </w:rPr>
        <w:t>enhancement</w:t>
      </w:r>
    </w:p>
    <w:p w14:paraId="39236106" w14:textId="3ECABEDA" w:rsidR="00E342B3" w:rsidRDefault="00E342B3" w:rsidP="004E04C9">
      <w:pPr>
        <w:rPr>
          <w:bCs/>
          <w:color w:val="000000" w:themeColor="text1"/>
          <w:lang w:eastAsia="ko-KR"/>
        </w:rPr>
      </w:pPr>
      <w:r>
        <w:rPr>
          <w:bCs/>
          <w:color w:val="000000" w:themeColor="text1"/>
          <w:lang w:eastAsia="ko-KR"/>
        </w:rPr>
        <w:t>The agreement and open issue for handover enhancement are:</w:t>
      </w:r>
    </w:p>
    <w:tbl>
      <w:tblPr>
        <w:tblStyle w:val="TableGrid"/>
        <w:tblW w:w="0" w:type="auto"/>
        <w:tblLook w:val="04A0" w:firstRow="1" w:lastRow="0" w:firstColumn="1" w:lastColumn="0" w:noHBand="0" w:noVBand="1"/>
      </w:tblPr>
      <w:tblGrid>
        <w:gridCol w:w="9629"/>
      </w:tblGrid>
      <w:tr w:rsidR="00E342B3" w14:paraId="1E8A3D59" w14:textId="77777777" w:rsidTr="00E342B3">
        <w:tc>
          <w:tcPr>
            <w:tcW w:w="9629" w:type="dxa"/>
          </w:tcPr>
          <w:p w14:paraId="386050A2" w14:textId="77777777" w:rsidR="00E342B3" w:rsidRPr="003437F2" w:rsidRDefault="00E342B3" w:rsidP="00E342B3">
            <w:pPr>
              <w:spacing w:before="0" w:after="0"/>
              <w:rPr>
                <w:b/>
                <w:bCs/>
                <w:sz w:val="20"/>
                <w:szCs w:val="20"/>
                <w:lang w:eastAsia="ja-JP"/>
              </w:rPr>
            </w:pPr>
            <w:r w:rsidRPr="003437F2">
              <w:rPr>
                <w:b/>
                <w:bCs/>
                <w:sz w:val="20"/>
                <w:szCs w:val="20"/>
                <w:lang w:eastAsia="ja-JP"/>
              </w:rPr>
              <w:t>Agreements:</w:t>
            </w:r>
          </w:p>
          <w:p w14:paraId="620218E6" w14:textId="77777777" w:rsidR="00E342B3" w:rsidRPr="003437F2" w:rsidRDefault="00E342B3" w:rsidP="00E342B3">
            <w:pPr>
              <w:spacing w:before="0" w:after="0"/>
              <w:rPr>
                <w:sz w:val="20"/>
                <w:szCs w:val="20"/>
                <w:lang w:eastAsia="ja-JP"/>
              </w:rPr>
            </w:pPr>
            <w:r w:rsidRPr="003437F2">
              <w:rPr>
                <w:sz w:val="20"/>
                <w:szCs w:val="20"/>
                <w:lang w:eastAsia="ja-JP"/>
              </w:rPr>
              <w:t></w:t>
            </w:r>
            <w:r w:rsidRPr="003437F2">
              <w:rPr>
                <w:sz w:val="20"/>
                <w:szCs w:val="20"/>
                <w:lang w:eastAsia="ja-JP"/>
              </w:rPr>
              <w:tab/>
              <w:t xml:space="preserve">Come back to the proposal to broadcast the target cell’s </w:t>
            </w:r>
            <w:proofErr w:type="spellStart"/>
            <w:r w:rsidRPr="003437F2">
              <w:rPr>
                <w:sz w:val="20"/>
                <w:szCs w:val="20"/>
                <w:lang w:eastAsia="ja-JP"/>
              </w:rPr>
              <w:t>servingCellConfigCommon</w:t>
            </w:r>
            <w:proofErr w:type="spellEnd"/>
            <w:r w:rsidRPr="003437F2">
              <w:rPr>
                <w:sz w:val="20"/>
                <w:szCs w:val="20"/>
                <w:lang w:eastAsia="ja-JP"/>
              </w:rPr>
              <w:t xml:space="preserve"> (as common (C)HO </w:t>
            </w:r>
            <w:proofErr w:type="spellStart"/>
            <w:r w:rsidRPr="003437F2">
              <w:rPr>
                <w:sz w:val="20"/>
                <w:szCs w:val="20"/>
                <w:lang w:eastAsia="ja-JP"/>
              </w:rPr>
              <w:t>signalling</w:t>
            </w:r>
            <w:proofErr w:type="spellEnd"/>
            <w:r w:rsidRPr="003437F2">
              <w:rPr>
                <w:sz w:val="20"/>
                <w:szCs w:val="20"/>
                <w:lang w:eastAsia="ja-JP"/>
              </w:rPr>
              <w:t>) after feedback from RAN3</w:t>
            </w:r>
          </w:p>
          <w:p w14:paraId="05822113" w14:textId="77777777" w:rsidR="00E342B3" w:rsidRPr="003437F2" w:rsidRDefault="00E342B3" w:rsidP="00E342B3">
            <w:pPr>
              <w:spacing w:before="0" w:after="0"/>
              <w:rPr>
                <w:sz w:val="20"/>
                <w:szCs w:val="20"/>
                <w:lang w:eastAsia="ja-JP"/>
              </w:rPr>
            </w:pPr>
            <w:r w:rsidRPr="003437F2">
              <w:rPr>
                <w:sz w:val="20"/>
                <w:szCs w:val="20"/>
                <w:lang w:eastAsia="ja-JP"/>
              </w:rPr>
              <w:t></w:t>
            </w:r>
            <w:r w:rsidRPr="003437F2">
              <w:rPr>
                <w:sz w:val="20"/>
                <w:szCs w:val="20"/>
                <w:lang w:eastAsia="ja-JP"/>
              </w:rPr>
              <w:tab/>
              <w:t xml:space="preserve">Send al LS to RAN3 asking whether, in case target cell’s </w:t>
            </w:r>
            <w:proofErr w:type="spellStart"/>
            <w:r w:rsidRPr="003437F2">
              <w:rPr>
                <w:sz w:val="20"/>
                <w:szCs w:val="20"/>
                <w:lang w:eastAsia="ja-JP"/>
              </w:rPr>
              <w:t>servingCellConfigCommon</w:t>
            </w:r>
            <w:proofErr w:type="spellEnd"/>
            <w:r w:rsidRPr="003437F2">
              <w:rPr>
                <w:sz w:val="20"/>
                <w:szCs w:val="20"/>
                <w:lang w:eastAsia="ja-JP"/>
              </w:rPr>
              <w:t xml:space="preserve"> is broadcast in the source cell (as common (C)HO </w:t>
            </w:r>
            <w:proofErr w:type="spellStart"/>
            <w:r w:rsidRPr="003437F2">
              <w:rPr>
                <w:sz w:val="20"/>
                <w:szCs w:val="20"/>
                <w:lang w:eastAsia="ja-JP"/>
              </w:rPr>
              <w:t>signalling</w:t>
            </w:r>
            <w:proofErr w:type="spellEnd"/>
            <w:r w:rsidRPr="003437F2">
              <w:rPr>
                <w:sz w:val="20"/>
                <w:szCs w:val="20"/>
                <w:lang w:eastAsia="ja-JP"/>
              </w:rPr>
              <w:t xml:space="preserve">), the target cell’s </w:t>
            </w:r>
            <w:proofErr w:type="spellStart"/>
            <w:r w:rsidRPr="003437F2">
              <w:rPr>
                <w:sz w:val="20"/>
                <w:szCs w:val="20"/>
                <w:lang w:eastAsia="ja-JP"/>
              </w:rPr>
              <w:t>servingCellConfigCommon</w:t>
            </w:r>
            <w:proofErr w:type="spellEnd"/>
            <w:r w:rsidRPr="003437F2">
              <w:rPr>
                <w:sz w:val="20"/>
                <w:szCs w:val="20"/>
                <w:lang w:eastAsia="ja-JP"/>
              </w:rPr>
              <w:t xml:space="preserve"> can be transferred to the source cell in the inter-</w:t>
            </w:r>
            <w:proofErr w:type="spellStart"/>
            <w:r w:rsidRPr="003437F2">
              <w:rPr>
                <w:sz w:val="20"/>
                <w:szCs w:val="20"/>
                <w:lang w:eastAsia="ja-JP"/>
              </w:rPr>
              <w:t>gNB</w:t>
            </w:r>
            <w:proofErr w:type="spellEnd"/>
            <w:r w:rsidRPr="003437F2">
              <w:rPr>
                <w:sz w:val="20"/>
                <w:szCs w:val="20"/>
                <w:lang w:eastAsia="ja-JP"/>
              </w:rPr>
              <w:t xml:space="preserve"> HO case in R18</w:t>
            </w:r>
          </w:p>
          <w:p w14:paraId="6C3B907E" w14:textId="77777777" w:rsidR="00E342B3" w:rsidRPr="003437F2" w:rsidRDefault="00E342B3" w:rsidP="00E342B3">
            <w:pPr>
              <w:spacing w:before="0" w:after="0"/>
              <w:rPr>
                <w:sz w:val="20"/>
                <w:szCs w:val="20"/>
                <w:lang w:eastAsia="ja-JP"/>
              </w:rPr>
            </w:pPr>
            <w:r w:rsidRPr="003437F2">
              <w:rPr>
                <w:sz w:val="20"/>
                <w:szCs w:val="20"/>
                <w:lang w:eastAsia="ja-JP"/>
              </w:rPr>
              <w:t></w:t>
            </w:r>
            <w:r w:rsidRPr="003437F2">
              <w:rPr>
                <w:sz w:val="20"/>
                <w:szCs w:val="20"/>
                <w:lang w:eastAsia="ja-JP"/>
              </w:rPr>
              <w:tab/>
              <w:t>Group handover related to P1~P4 from R2-2304736 is not supported in Rel-18.</w:t>
            </w:r>
          </w:p>
          <w:p w14:paraId="442333A0" w14:textId="77777777" w:rsidR="00E342B3" w:rsidRPr="003437F2" w:rsidRDefault="00E342B3" w:rsidP="00E342B3">
            <w:pPr>
              <w:spacing w:before="0" w:after="0"/>
              <w:rPr>
                <w:sz w:val="20"/>
                <w:szCs w:val="20"/>
                <w:lang w:eastAsia="ja-JP"/>
              </w:rPr>
            </w:pPr>
          </w:p>
          <w:p w14:paraId="158052BA" w14:textId="77777777" w:rsidR="00E342B3" w:rsidRPr="003437F2" w:rsidRDefault="00E342B3" w:rsidP="00E342B3">
            <w:pPr>
              <w:spacing w:before="0" w:after="0"/>
              <w:rPr>
                <w:b/>
                <w:bCs/>
                <w:sz w:val="20"/>
                <w:szCs w:val="20"/>
                <w:lang w:eastAsia="ja-JP"/>
              </w:rPr>
            </w:pPr>
            <w:r w:rsidRPr="003437F2">
              <w:rPr>
                <w:b/>
                <w:bCs/>
                <w:sz w:val="20"/>
                <w:szCs w:val="20"/>
                <w:lang w:eastAsia="ja-JP"/>
              </w:rPr>
              <w:t>Agreements:</w:t>
            </w:r>
          </w:p>
          <w:p w14:paraId="76F255A0" w14:textId="77777777" w:rsidR="00E342B3" w:rsidRPr="003437F2" w:rsidRDefault="00E342B3" w:rsidP="00E342B3">
            <w:pPr>
              <w:spacing w:before="0" w:after="0"/>
              <w:rPr>
                <w:sz w:val="20"/>
                <w:szCs w:val="20"/>
                <w:lang w:eastAsia="ja-JP"/>
              </w:rPr>
            </w:pPr>
            <w:r w:rsidRPr="003437F2">
              <w:rPr>
                <w:sz w:val="20"/>
                <w:szCs w:val="20"/>
                <w:lang w:eastAsia="ja-JP"/>
              </w:rPr>
              <w:t>1.</w:t>
            </w:r>
            <w:r w:rsidRPr="003437F2">
              <w:rPr>
                <w:sz w:val="20"/>
                <w:szCs w:val="20"/>
                <w:lang w:eastAsia="ja-JP"/>
              </w:rPr>
              <w:tab/>
              <w:t xml:space="preserve">In NTN RACH-less handover, NW either indicates NTA in the target cell is identical to the source cell, or the NTA explicitly provided by the NW is 0. RAN2 will not discuss the case where NTA does not equal to </w:t>
            </w:r>
            <w:proofErr w:type="gramStart"/>
            <w:r w:rsidRPr="003437F2">
              <w:rPr>
                <w:sz w:val="20"/>
                <w:szCs w:val="20"/>
                <w:lang w:eastAsia="ja-JP"/>
              </w:rPr>
              <w:t>0</w:t>
            </w:r>
            <w:proofErr w:type="gramEnd"/>
          </w:p>
          <w:p w14:paraId="49CBD3D6" w14:textId="77777777" w:rsidR="00E342B3" w:rsidRPr="003437F2" w:rsidRDefault="00E342B3" w:rsidP="00E342B3">
            <w:pPr>
              <w:spacing w:before="0" w:after="0"/>
              <w:rPr>
                <w:sz w:val="20"/>
                <w:szCs w:val="20"/>
                <w:lang w:eastAsia="ja-JP"/>
              </w:rPr>
            </w:pPr>
          </w:p>
          <w:p w14:paraId="2B8A8432" w14:textId="77777777" w:rsidR="00E342B3" w:rsidRPr="003437F2" w:rsidRDefault="00E342B3" w:rsidP="00E342B3">
            <w:pPr>
              <w:spacing w:before="0" w:after="0"/>
              <w:rPr>
                <w:b/>
                <w:bCs/>
                <w:sz w:val="20"/>
                <w:szCs w:val="20"/>
                <w:lang w:eastAsia="ja-JP"/>
              </w:rPr>
            </w:pPr>
            <w:r w:rsidRPr="003437F2">
              <w:rPr>
                <w:b/>
                <w:bCs/>
                <w:sz w:val="20"/>
                <w:szCs w:val="20"/>
                <w:lang w:eastAsia="ja-JP"/>
              </w:rPr>
              <w:t>Agreements:</w:t>
            </w:r>
          </w:p>
          <w:p w14:paraId="7BFE48A1" w14:textId="77777777" w:rsidR="00E342B3" w:rsidRPr="003437F2" w:rsidRDefault="00E342B3" w:rsidP="00E342B3">
            <w:pPr>
              <w:spacing w:before="0" w:after="0"/>
              <w:rPr>
                <w:sz w:val="20"/>
                <w:szCs w:val="20"/>
                <w:lang w:eastAsia="ja-JP"/>
              </w:rPr>
            </w:pPr>
            <w:r w:rsidRPr="003437F2">
              <w:rPr>
                <w:sz w:val="20"/>
                <w:szCs w:val="20"/>
                <w:lang w:eastAsia="ja-JP"/>
              </w:rPr>
              <w:t>1.</w:t>
            </w:r>
            <w:r w:rsidRPr="003437F2">
              <w:rPr>
                <w:sz w:val="20"/>
                <w:szCs w:val="20"/>
                <w:lang w:eastAsia="ja-JP"/>
              </w:rPr>
              <w:tab/>
              <w:t>From RAN2 perspective synchronization among source and target cells is not an issue in NTN RACH-less HO</w:t>
            </w:r>
          </w:p>
          <w:p w14:paraId="653539DA" w14:textId="77777777" w:rsidR="00E342B3" w:rsidRPr="003437F2" w:rsidRDefault="00E342B3" w:rsidP="00E342B3">
            <w:pPr>
              <w:spacing w:before="0" w:after="0"/>
              <w:rPr>
                <w:sz w:val="20"/>
                <w:szCs w:val="20"/>
                <w:lang w:eastAsia="ja-JP"/>
              </w:rPr>
            </w:pPr>
            <w:r w:rsidRPr="003437F2">
              <w:rPr>
                <w:sz w:val="20"/>
                <w:szCs w:val="20"/>
                <w:lang w:eastAsia="ja-JP"/>
              </w:rPr>
              <w:lastRenderedPageBreak/>
              <w:t>2.</w:t>
            </w:r>
            <w:r w:rsidRPr="003437F2">
              <w:rPr>
                <w:sz w:val="20"/>
                <w:szCs w:val="20"/>
                <w:lang w:eastAsia="ja-JP"/>
              </w:rPr>
              <w:tab/>
              <w:t>Release pre-allocated UL grant after RACH-less HO completion</w:t>
            </w:r>
          </w:p>
          <w:p w14:paraId="45F959A7" w14:textId="77777777" w:rsidR="00E342B3" w:rsidRPr="003437F2" w:rsidRDefault="00E342B3" w:rsidP="00E342B3">
            <w:pPr>
              <w:spacing w:before="0" w:after="0"/>
              <w:rPr>
                <w:sz w:val="20"/>
                <w:szCs w:val="20"/>
                <w:lang w:eastAsia="ja-JP"/>
              </w:rPr>
            </w:pPr>
            <w:r w:rsidRPr="003437F2">
              <w:rPr>
                <w:sz w:val="20"/>
                <w:szCs w:val="20"/>
                <w:lang w:eastAsia="ja-JP"/>
              </w:rPr>
              <w:t>3.</w:t>
            </w:r>
            <w:r w:rsidRPr="003437F2">
              <w:rPr>
                <w:sz w:val="20"/>
                <w:szCs w:val="20"/>
                <w:lang w:eastAsia="ja-JP"/>
              </w:rPr>
              <w:tab/>
              <w:t xml:space="preserve">LTE approach (of confirming the HO completion) is reused for both pre-allocated grant and dynamic grant. FFS any enhancement to the confirmation of RACH-less HO completion, </w:t>
            </w:r>
            <w:proofErr w:type="gramStart"/>
            <w:r w:rsidRPr="003437F2">
              <w:rPr>
                <w:sz w:val="20"/>
                <w:szCs w:val="20"/>
                <w:lang w:eastAsia="ja-JP"/>
              </w:rPr>
              <w:t>e.g.</w:t>
            </w:r>
            <w:proofErr w:type="gramEnd"/>
            <w:r w:rsidRPr="003437F2">
              <w:rPr>
                <w:sz w:val="20"/>
                <w:szCs w:val="20"/>
                <w:lang w:eastAsia="ja-JP"/>
              </w:rPr>
              <w:t xml:space="preserve"> the NW does not send the UE Contention Resolution Identity MAC CE, and sends PDCCH/PDSCH addressed to C-RNTI</w:t>
            </w:r>
          </w:p>
          <w:p w14:paraId="09F1465F" w14:textId="77777777" w:rsidR="00E342B3" w:rsidRPr="003437F2" w:rsidRDefault="00E342B3" w:rsidP="00E342B3">
            <w:pPr>
              <w:spacing w:before="0" w:after="0"/>
              <w:rPr>
                <w:sz w:val="20"/>
                <w:szCs w:val="20"/>
                <w:lang w:eastAsia="ja-JP"/>
              </w:rPr>
            </w:pPr>
            <w:r w:rsidRPr="003437F2">
              <w:rPr>
                <w:sz w:val="20"/>
                <w:szCs w:val="20"/>
                <w:lang w:eastAsia="ja-JP"/>
              </w:rPr>
              <w:t>4.</w:t>
            </w:r>
            <w:r w:rsidRPr="003437F2">
              <w:rPr>
                <w:sz w:val="20"/>
                <w:szCs w:val="20"/>
                <w:lang w:eastAsia="ja-JP"/>
              </w:rPr>
              <w:tab/>
              <w:t xml:space="preserve">Remove “FFS how to perform RACH-less UL synchronization to NTN target cell”, RAN2 assumes the UL sync handling in the target cell is the same in RACH-based HO and RACH-less HO, except how to acquire NTA (FFS on the spec </w:t>
            </w:r>
            <w:proofErr w:type="gramStart"/>
            <w:r w:rsidRPr="003437F2">
              <w:rPr>
                <w:sz w:val="20"/>
                <w:szCs w:val="20"/>
                <w:lang w:eastAsia="ja-JP"/>
              </w:rPr>
              <w:t>impact ,</w:t>
            </w:r>
            <w:proofErr w:type="gramEnd"/>
            <w:r w:rsidRPr="003437F2">
              <w:rPr>
                <w:sz w:val="20"/>
                <w:szCs w:val="20"/>
                <w:lang w:eastAsia="ja-JP"/>
              </w:rPr>
              <w:t xml:space="preserve"> if any)</w:t>
            </w:r>
          </w:p>
          <w:p w14:paraId="082550CE" w14:textId="77777777" w:rsidR="00E342B3" w:rsidRPr="003437F2" w:rsidRDefault="00E342B3" w:rsidP="00E342B3">
            <w:pPr>
              <w:spacing w:before="0" w:after="0"/>
              <w:rPr>
                <w:sz w:val="20"/>
                <w:szCs w:val="20"/>
                <w:lang w:eastAsia="ja-JP"/>
              </w:rPr>
            </w:pPr>
          </w:p>
          <w:p w14:paraId="1A999B59" w14:textId="77777777" w:rsidR="00E342B3" w:rsidRPr="003437F2" w:rsidRDefault="00E342B3" w:rsidP="00E342B3">
            <w:pPr>
              <w:spacing w:before="0" w:after="0"/>
              <w:rPr>
                <w:b/>
                <w:bCs/>
                <w:sz w:val="20"/>
                <w:szCs w:val="20"/>
                <w:lang w:eastAsia="ja-JP"/>
              </w:rPr>
            </w:pPr>
            <w:r w:rsidRPr="003437F2">
              <w:rPr>
                <w:b/>
                <w:bCs/>
                <w:sz w:val="20"/>
                <w:szCs w:val="20"/>
                <w:lang w:eastAsia="ja-JP"/>
              </w:rPr>
              <w:t>Agreements:</w:t>
            </w:r>
          </w:p>
          <w:p w14:paraId="11E954C4" w14:textId="77777777" w:rsidR="00E342B3" w:rsidRPr="003437F2" w:rsidRDefault="00E342B3" w:rsidP="00E342B3">
            <w:pPr>
              <w:spacing w:before="0" w:after="0"/>
              <w:rPr>
                <w:sz w:val="20"/>
                <w:szCs w:val="20"/>
                <w:lang w:eastAsia="ja-JP"/>
              </w:rPr>
            </w:pPr>
            <w:r w:rsidRPr="003437F2">
              <w:rPr>
                <w:sz w:val="20"/>
                <w:szCs w:val="20"/>
                <w:lang w:eastAsia="ja-JP"/>
              </w:rPr>
              <w:t></w:t>
            </w:r>
            <w:r w:rsidRPr="003437F2">
              <w:rPr>
                <w:sz w:val="20"/>
                <w:szCs w:val="20"/>
                <w:lang w:eastAsia="ja-JP"/>
              </w:rPr>
              <w:tab/>
              <w:t>t-Service in SIB19 can also be interpreted by Rel-18 UE in Connected mode to know that a satellite change or feeder link change happens</w:t>
            </w:r>
          </w:p>
          <w:p w14:paraId="0157C0C0" w14:textId="5DDC8D87" w:rsidR="00E342B3" w:rsidRPr="00E342B3" w:rsidRDefault="00E342B3" w:rsidP="00E342B3">
            <w:pPr>
              <w:spacing w:before="0" w:after="0"/>
              <w:rPr>
                <w:sz w:val="20"/>
                <w:szCs w:val="20"/>
                <w:lang w:eastAsia="ja-JP"/>
              </w:rPr>
            </w:pPr>
            <w:r w:rsidRPr="003437F2">
              <w:rPr>
                <w:sz w:val="20"/>
                <w:szCs w:val="20"/>
                <w:lang w:eastAsia="ja-JP"/>
              </w:rPr>
              <w:t></w:t>
            </w:r>
            <w:r w:rsidRPr="003437F2">
              <w:rPr>
                <w:sz w:val="20"/>
                <w:szCs w:val="20"/>
                <w:lang w:eastAsia="ja-JP"/>
              </w:rPr>
              <w:tab/>
              <w:t>In hard switch unchanged PCI scenario (</w:t>
            </w:r>
            <w:proofErr w:type="gramStart"/>
            <w:r w:rsidRPr="003437F2">
              <w:rPr>
                <w:sz w:val="20"/>
                <w:szCs w:val="20"/>
                <w:lang w:eastAsia="ja-JP"/>
              </w:rPr>
              <w:t>i.e.</w:t>
            </w:r>
            <w:proofErr w:type="gramEnd"/>
            <w:r w:rsidRPr="003437F2">
              <w:rPr>
                <w:sz w:val="20"/>
                <w:szCs w:val="20"/>
                <w:lang w:eastAsia="ja-JP"/>
              </w:rPr>
              <w:t xml:space="preserve"> no handover), the UE needs to know the time the UE attempts to re-synchronize. (FFS whether a new “t-Start” / a t-gap is needed or whether t-Service can be reused (</w:t>
            </w:r>
            <w:proofErr w:type="gramStart"/>
            <w:r w:rsidRPr="003437F2">
              <w:rPr>
                <w:sz w:val="20"/>
                <w:szCs w:val="20"/>
                <w:lang w:eastAsia="ja-JP"/>
              </w:rPr>
              <w:t>i.e.</w:t>
            </w:r>
            <w:proofErr w:type="gramEnd"/>
            <w:r w:rsidRPr="003437F2">
              <w:rPr>
                <w:sz w:val="20"/>
                <w:szCs w:val="20"/>
                <w:lang w:eastAsia="ja-JP"/>
              </w:rPr>
              <w:t xml:space="preserve"> no other IE) if the gap is very short/zero).</w:t>
            </w:r>
          </w:p>
        </w:tc>
      </w:tr>
    </w:tbl>
    <w:p w14:paraId="546A2D96" w14:textId="77777777" w:rsidR="0038705A" w:rsidRDefault="0038705A" w:rsidP="004E04C9">
      <w:pPr>
        <w:rPr>
          <w:b/>
          <w:color w:val="000000" w:themeColor="text1"/>
          <w:u w:val="single"/>
          <w:lang w:eastAsia="ko-KR"/>
        </w:rPr>
      </w:pPr>
    </w:p>
    <w:p w14:paraId="71126824" w14:textId="68F9DB97" w:rsidR="0038705A" w:rsidRPr="0038705A" w:rsidRDefault="0038705A" w:rsidP="004E04C9">
      <w:pPr>
        <w:rPr>
          <w:b/>
          <w:color w:val="000000" w:themeColor="text1"/>
          <w:u w:val="single"/>
          <w:lang w:eastAsia="ko-KR"/>
        </w:rPr>
      </w:pPr>
      <w:r w:rsidRPr="0038705A">
        <w:rPr>
          <w:b/>
          <w:color w:val="000000" w:themeColor="text1"/>
          <w:u w:val="single"/>
          <w:lang w:eastAsia="ko-KR"/>
        </w:rPr>
        <w:t>RACH-less HO</w:t>
      </w:r>
    </w:p>
    <w:p w14:paraId="0DED5600" w14:textId="6297B548" w:rsidR="004E04C9" w:rsidRDefault="004E04C9" w:rsidP="004E04C9">
      <w:pPr>
        <w:rPr>
          <w:bCs/>
          <w:color w:val="000000" w:themeColor="text1"/>
          <w:lang w:eastAsia="ko-KR"/>
        </w:rPr>
      </w:pPr>
      <w:r w:rsidRPr="00FC6897">
        <w:rPr>
          <w:bCs/>
          <w:color w:val="000000" w:themeColor="text1"/>
          <w:lang w:eastAsia="ko-KR"/>
        </w:rPr>
        <w:t xml:space="preserve">The agreement and </w:t>
      </w:r>
      <w:r>
        <w:rPr>
          <w:bCs/>
          <w:color w:val="000000" w:themeColor="text1"/>
          <w:lang w:eastAsia="ko-KR"/>
        </w:rPr>
        <w:t>open issue for RACH-less HO was:</w:t>
      </w:r>
    </w:p>
    <w:tbl>
      <w:tblPr>
        <w:tblStyle w:val="TableGrid"/>
        <w:tblW w:w="0" w:type="auto"/>
        <w:tblLook w:val="04A0" w:firstRow="1" w:lastRow="0" w:firstColumn="1" w:lastColumn="0" w:noHBand="0" w:noVBand="1"/>
      </w:tblPr>
      <w:tblGrid>
        <w:gridCol w:w="9629"/>
      </w:tblGrid>
      <w:tr w:rsidR="004E04C9" w14:paraId="2354444C" w14:textId="77777777" w:rsidTr="004E04C9">
        <w:tc>
          <w:tcPr>
            <w:tcW w:w="9629" w:type="dxa"/>
          </w:tcPr>
          <w:p w14:paraId="0F73BCE9" w14:textId="77777777" w:rsidR="00B40438" w:rsidRPr="00B40438" w:rsidRDefault="00B40438" w:rsidP="00B40438">
            <w:pPr>
              <w:outlineLvl w:val="2"/>
              <w:rPr>
                <w:b/>
                <w:sz w:val="20"/>
                <w:szCs w:val="20"/>
                <w:u w:val="single"/>
                <w:lang w:eastAsia="ko-KR"/>
              </w:rPr>
            </w:pPr>
            <w:r w:rsidRPr="00B40438">
              <w:rPr>
                <w:b/>
                <w:sz w:val="20"/>
                <w:szCs w:val="20"/>
                <w:u w:val="single"/>
                <w:lang w:eastAsia="ko-KR"/>
              </w:rPr>
              <w:t>Issue 4-1: RACH-less (C)HO</w:t>
            </w:r>
          </w:p>
          <w:p w14:paraId="6622F189" w14:textId="77777777" w:rsidR="00B40438" w:rsidRPr="00B40438" w:rsidRDefault="00B40438" w:rsidP="00B40438">
            <w:pPr>
              <w:spacing w:after="120"/>
              <w:ind w:firstLine="284"/>
              <w:rPr>
                <w:b/>
                <w:bCs/>
                <w:sz w:val="20"/>
                <w:szCs w:val="20"/>
                <w:u w:val="single"/>
                <w:lang w:eastAsia="ja-JP"/>
              </w:rPr>
            </w:pPr>
            <w:r w:rsidRPr="00B40438">
              <w:rPr>
                <w:b/>
                <w:bCs/>
                <w:sz w:val="20"/>
                <w:szCs w:val="20"/>
                <w:u w:val="single"/>
                <w:lang w:eastAsia="ja-JP"/>
              </w:rPr>
              <w:t>FFS:</w:t>
            </w:r>
          </w:p>
          <w:p w14:paraId="65990C21" w14:textId="77777777" w:rsidR="00B40438" w:rsidRPr="00B40438" w:rsidRDefault="00B40438" w:rsidP="00B40438">
            <w:pPr>
              <w:pStyle w:val="ListParagraph"/>
              <w:widowControl/>
              <w:numPr>
                <w:ilvl w:val="0"/>
                <w:numId w:val="45"/>
              </w:numPr>
              <w:spacing w:before="0" w:beforeAutospacing="0" w:line="240" w:lineRule="auto"/>
              <w:ind w:left="644" w:firstLineChars="0"/>
              <w:rPr>
                <w:sz w:val="20"/>
                <w:szCs w:val="20"/>
                <w:lang w:eastAsia="ja-JP"/>
              </w:rPr>
            </w:pPr>
            <w:r w:rsidRPr="00B40438">
              <w:rPr>
                <w:sz w:val="20"/>
                <w:szCs w:val="20"/>
                <w:lang w:eastAsia="ja-JP"/>
              </w:rPr>
              <w:t xml:space="preserve">RACH-less handover delay requirement consists of ‘RRC procedure delay + Interruption time,’ i.e. = TRRC + </w:t>
            </w:r>
            <w:proofErr w:type="spellStart"/>
            <w:r w:rsidRPr="00B40438">
              <w:rPr>
                <w:sz w:val="20"/>
                <w:szCs w:val="20"/>
                <w:lang w:eastAsia="ja-JP"/>
              </w:rPr>
              <w:t>TInterrupt</w:t>
            </w:r>
            <w:proofErr w:type="spellEnd"/>
            <w:r w:rsidRPr="00B40438">
              <w:rPr>
                <w:sz w:val="20"/>
                <w:szCs w:val="20"/>
                <w:lang w:eastAsia="ja-JP"/>
              </w:rPr>
              <w:t xml:space="preserve">, where  </w:t>
            </w:r>
            <w:proofErr w:type="spellStart"/>
            <w:r w:rsidRPr="00B40438">
              <w:rPr>
                <w:sz w:val="20"/>
                <w:szCs w:val="20"/>
                <w:lang w:eastAsia="ja-JP"/>
              </w:rPr>
              <w:t>TInterrupt</w:t>
            </w:r>
            <w:proofErr w:type="spellEnd"/>
            <w:r w:rsidRPr="00B40438">
              <w:rPr>
                <w:sz w:val="20"/>
                <w:szCs w:val="20"/>
                <w:lang w:eastAsia="ja-JP"/>
              </w:rPr>
              <w:t xml:space="preserve"> = </w:t>
            </w:r>
            <w:proofErr w:type="spellStart"/>
            <w:r w:rsidRPr="00B40438">
              <w:rPr>
                <w:sz w:val="20"/>
                <w:szCs w:val="20"/>
                <w:lang w:eastAsia="ja-JP"/>
              </w:rPr>
              <w:t>Tprocessing</w:t>
            </w:r>
            <w:proofErr w:type="spellEnd"/>
            <w:r w:rsidRPr="00B40438">
              <w:rPr>
                <w:sz w:val="20"/>
                <w:szCs w:val="20"/>
                <w:lang w:eastAsia="ja-JP"/>
              </w:rPr>
              <w:t xml:space="preserve"> + </w:t>
            </w:r>
            <w:proofErr w:type="spellStart"/>
            <w:r w:rsidRPr="00B40438">
              <w:rPr>
                <w:sz w:val="20"/>
                <w:szCs w:val="20"/>
                <w:lang w:eastAsia="ja-JP"/>
              </w:rPr>
              <w:t>Tsearch</w:t>
            </w:r>
            <w:proofErr w:type="spellEnd"/>
            <w:r w:rsidRPr="00B40438">
              <w:rPr>
                <w:sz w:val="20"/>
                <w:szCs w:val="20"/>
                <w:lang w:eastAsia="ja-JP"/>
              </w:rPr>
              <w:t xml:space="preserve"> + T∆ + </w:t>
            </w:r>
            <w:proofErr w:type="spellStart"/>
            <w:r w:rsidRPr="00B40438">
              <w:rPr>
                <w:sz w:val="20"/>
                <w:szCs w:val="20"/>
                <w:lang w:eastAsia="ja-JP"/>
              </w:rPr>
              <w:t>Tmargin</w:t>
            </w:r>
            <w:proofErr w:type="spellEnd"/>
            <w:r w:rsidRPr="00B40438">
              <w:rPr>
                <w:sz w:val="20"/>
                <w:szCs w:val="20"/>
                <w:lang w:eastAsia="ja-JP"/>
              </w:rPr>
              <w:t xml:space="preserve"> + TIU.</w:t>
            </w:r>
          </w:p>
          <w:p w14:paraId="3B733564" w14:textId="77777777" w:rsidR="00B40438" w:rsidRPr="00B40438" w:rsidRDefault="00B40438" w:rsidP="00B40438">
            <w:pPr>
              <w:pStyle w:val="ListParagraph"/>
              <w:widowControl/>
              <w:numPr>
                <w:ilvl w:val="1"/>
                <w:numId w:val="45"/>
              </w:numPr>
              <w:spacing w:before="0" w:beforeAutospacing="0" w:line="240" w:lineRule="auto"/>
              <w:ind w:left="1364" w:firstLineChars="0"/>
              <w:rPr>
                <w:sz w:val="20"/>
                <w:szCs w:val="20"/>
                <w:lang w:eastAsia="ja-JP"/>
              </w:rPr>
            </w:pPr>
            <w:proofErr w:type="spellStart"/>
            <w:r w:rsidRPr="00B40438">
              <w:rPr>
                <w:sz w:val="20"/>
                <w:szCs w:val="20"/>
                <w:lang w:eastAsia="ja-JP"/>
              </w:rPr>
              <w:t>Tsearch</w:t>
            </w:r>
            <w:proofErr w:type="spellEnd"/>
            <w:r w:rsidRPr="00B40438">
              <w:rPr>
                <w:sz w:val="20"/>
                <w:szCs w:val="20"/>
                <w:lang w:eastAsia="ja-JP"/>
              </w:rPr>
              <w:t xml:space="preserve">: the definition and values are the same as that in 6.1C.1.2.2 in NTN HO. </w:t>
            </w:r>
          </w:p>
          <w:p w14:paraId="4DD40A47" w14:textId="77777777" w:rsidR="00B40438" w:rsidRPr="00B40438" w:rsidRDefault="00B40438" w:rsidP="00B40438">
            <w:pPr>
              <w:pStyle w:val="ListParagraph"/>
              <w:widowControl/>
              <w:numPr>
                <w:ilvl w:val="1"/>
                <w:numId w:val="45"/>
              </w:numPr>
              <w:spacing w:before="0" w:beforeAutospacing="0" w:line="240" w:lineRule="auto"/>
              <w:ind w:left="1364" w:firstLineChars="0"/>
              <w:rPr>
                <w:sz w:val="20"/>
                <w:szCs w:val="20"/>
                <w:lang w:eastAsia="ja-JP"/>
              </w:rPr>
            </w:pPr>
            <w:proofErr w:type="spellStart"/>
            <w:r w:rsidRPr="00B40438">
              <w:rPr>
                <w:sz w:val="20"/>
                <w:szCs w:val="20"/>
                <w:lang w:eastAsia="ja-JP"/>
              </w:rPr>
              <w:t>Tprocessing</w:t>
            </w:r>
            <w:proofErr w:type="spellEnd"/>
            <w:r w:rsidRPr="00B40438">
              <w:rPr>
                <w:sz w:val="20"/>
                <w:szCs w:val="20"/>
                <w:lang w:eastAsia="ja-JP"/>
              </w:rPr>
              <w:t>: the definition and values are the same as that in 6.1C.1.2.2 in NTN HO.</w:t>
            </w:r>
          </w:p>
          <w:p w14:paraId="5A9B3489" w14:textId="77777777" w:rsidR="00B40438" w:rsidRPr="00B40438" w:rsidRDefault="00B40438" w:rsidP="00B40438">
            <w:pPr>
              <w:pStyle w:val="ListParagraph"/>
              <w:widowControl/>
              <w:numPr>
                <w:ilvl w:val="1"/>
                <w:numId w:val="45"/>
              </w:numPr>
              <w:spacing w:before="0" w:beforeAutospacing="0" w:line="240" w:lineRule="auto"/>
              <w:ind w:left="1364" w:firstLineChars="0"/>
              <w:rPr>
                <w:sz w:val="20"/>
                <w:szCs w:val="20"/>
                <w:lang w:eastAsia="ja-JP"/>
              </w:rPr>
            </w:pPr>
            <w:r w:rsidRPr="00B40438">
              <w:rPr>
                <w:sz w:val="20"/>
                <w:szCs w:val="20"/>
                <w:lang w:eastAsia="ja-JP"/>
              </w:rPr>
              <w:t>T∆: the definition and values are the same as that in 6.1C.1.2.2 in NTN HO.</w:t>
            </w:r>
          </w:p>
          <w:p w14:paraId="0F3B5772" w14:textId="77777777" w:rsidR="00B40438" w:rsidRPr="00B40438" w:rsidRDefault="00B40438" w:rsidP="00B40438">
            <w:pPr>
              <w:pStyle w:val="ListParagraph"/>
              <w:widowControl/>
              <w:numPr>
                <w:ilvl w:val="1"/>
                <w:numId w:val="45"/>
              </w:numPr>
              <w:spacing w:before="0" w:beforeAutospacing="0" w:line="240" w:lineRule="auto"/>
              <w:ind w:left="1364" w:firstLineChars="0"/>
              <w:rPr>
                <w:sz w:val="20"/>
                <w:szCs w:val="20"/>
                <w:lang w:eastAsia="ja-JP"/>
              </w:rPr>
            </w:pPr>
            <w:proofErr w:type="spellStart"/>
            <w:r w:rsidRPr="00B40438">
              <w:rPr>
                <w:sz w:val="20"/>
                <w:szCs w:val="20"/>
                <w:lang w:eastAsia="ja-JP"/>
              </w:rPr>
              <w:t>Tmargin</w:t>
            </w:r>
            <w:proofErr w:type="spellEnd"/>
            <w:r w:rsidRPr="00B40438">
              <w:rPr>
                <w:sz w:val="20"/>
                <w:szCs w:val="20"/>
                <w:lang w:eastAsia="ja-JP"/>
              </w:rPr>
              <w:t>: the definition and values are the same as that in 6.1C.1.2.2 in NTN HO.</w:t>
            </w:r>
          </w:p>
          <w:p w14:paraId="72966490" w14:textId="77777777" w:rsidR="00B40438" w:rsidRPr="00B40438" w:rsidRDefault="00B40438" w:rsidP="00B40438">
            <w:pPr>
              <w:pStyle w:val="ListParagraph"/>
              <w:widowControl/>
              <w:numPr>
                <w:ilvl w:val="1"/>
                <w:numId w:val="45"/>
              </w:numPr>
              <w:spacing w:before="0" w:beforeAutospacing="0" w:line="240" w:lineRule="auto"/>
              <w:ind w:left="1364" w:firstLineChars="0"/>
              <w:rPr>
                <w:sz w:val="20"/>
                <w:szCs w:val="20"/>
                <w:lang w:eastAsia="ja-JP"/>
              </w:rPr>
            </w:pPr>
            <w:r w:rsidRPr="00B40438">
              <w:rPr>
                <w:sz w:val="20"/>
                <w:szCs w:val="20"/>
                <w:lang w:eastAsia="ja-JP"/>
              </w:rPr>
              <w:t>TIU is the interruption uncertainty in acquiring the first UL transmission resource which can be, e.g. a configured grant based PUSCH, dynamic grant based PUSCH, or SR on PUCCH, if supported by RAN2 decision.</w:t>
            </w:r>
          </w:p>
          <w:p w14:paraId="0E9CD257" w14:textId="77777777" w:rsidR="00B40438" w:rsidRPr="00B40438" w:rsidRDefault="00B40438" w:rsidP="00B40438">
            <w:pPr>
              <w:pStyle w:val="ListParagraph"/>
              <w:widowControl/>
              <w:numPr>
                <w:ilvl w:val="1"/>
                <w:numId w:val="45"/>
              </w:numPr>
              <w:spacing w:before="0" w:beforeAutospacing="0" w:line="240" w:lineRule="auto"/>
              <w:ind w:left="1364" w:firstLineChars="0"/>
              <w:rPr>
                <w:sz w:val="20"/>
                <w:szCs w:val="20"/>
                <w:lang w:eastAsia="ja-JP"/>
              </w:rPr>
            </w:pPr>
            <w:r w:rsidRPr="00B40438">
              <w:rPr>
                <w:sz w:val="20"/>
                <w:szCs w:val="20"/>
                <w:lang w:eastAsia="ja-JP"/>
              </w:rPr>
              <w:t>The requirement is applicable only when the UE is provided with all essential information of the target satellite as the existing NTN handover requirement, i.e.</w:t>
            </w:r>
          </w:p>
          <w:p w14:paraId="313E07FB" w14:textId="77777777" w:rsidR="00B40438" w:rsidRPr="00B40438" w:rsidRDefault="00B40438" w:rsidP="00B40438">
            <w:pPr>
              <w:pStyle w:val="ListParagraph"/>
              <w:widowControl/>
              <w:numPr>
                <w:ilvl w:val="2"/>
                <w:numId w:val="45"/>
              </w:numPr>
              <w:spacing w:before="0" w:beforeAutospacing="0" w:line="240" w:lineRule="auto"/>
              <w:ind w:left="2084" w:firstLineChars="0"/>
              <w:rPr>
                <w:sz w:val="20"/>
                <w:szCs w:val="20"/>
                <w:lang w:eastAsia="ja-JP"/>
              </w:rPr>
            </w:pPr>
            <w:r w:rsidRPr="00B40438">
              <w:rPr>
                <w:sz w:val="20"/>
                <w:szCs w:val="20"/>
                <w:lang w:eastAsia="ja-JP"/>
              </w:rPr>
              <w:t>(from 6.1C.1.2 of TS38.133) The requirements apply provided that UE has the valid and applicable parameters of ephemeris information, common TA, DL and UL Polarization information, K offset , and K mac  for target NR SAN cell during D handover, otherwise interruption time may be longer than the requirements in clause 6.1C.1.2.2.</w:t>
            </w:r>
          </w:p>
          <w:p w14:paraId="33C500C0" w14:textId="77777777" w:rsidR="00B40438" w:rsidRPr="00B40438" w:rsidRDefault="00B40438" w:rsidP="00B40438">
            <w:pPr>
              <w:pStyle w:val="ListParagraph"/>
              <w:widowControl/>
              <w:numPr>
                <w:ilvl w:val="1"/>
                <w:numId w:val="45"/>
              </w:numPr>
              <w:spacing w:before="0" w:beforeAutospacing="0" w:line="240" w:lineRule="auto"/>
              <w:ind w:left="1364" w:firstLineChars="0"/>
              <w:rPr>
                <w:sz w:val="20"/>
                <w:szCs w:val="20"/>
                <w:lang w:eastAsia="ja-JP"/>
              </w:rPr>
            </w:pPr>
            <w:r w:rsidRPr="00B40438">
              <w:rPr>
                <w:sz w:val="20"/>
                <w:szCs w:val="20"/>
                <w:lang w:eastAsia="ja-JP"/>
              </w:rPr>
              <w:t xml:space="preserve">The requirement applies to </w:t>
            </w:r>
          </w:p>
          <w:p w14:paraId="27BA940D" w14:textId="77777777" w:rsidR="00B40438" w:rsidRPr="00B40438" w:rsidRDefault="00B40438" w:rsidP="00B40438">
            <w:pPr>
              <w:pStyle w:val="ListParagraph"/>
              <w:widowControl/>
              <w:numPr>
                <w:ilvl w:val="2"/>
                <w:numId w:val="45"/>
              </w:numPr>
              <w:spacing w:before="0" w:beforeAutospacing="0" w:line="240" w:lineRule="auto"/>
              <w:ind w:left="2084" w:firstLineChars="0"/>
              <w:rPr>
                <w:sz w:val="20"/>
                <w:szCs w:val="20"/>
                <w:lang w:eastAsia="ja-JP"/>
              </w:rPr>
            </w:pPr>
            <w:r w:rsidRPr="00B40438">
              <w:rPr>
                <w:sz w:val="20"/>
                <w:szCs w:val="20"/>
                <w:lang w:eastAsia="ja-JP"/>
              </w:rPr>
              <w:t>both known and unknown cases</w:t>
            </w:r>
          </w:p>
          <w:p w14:paraId="3BCE8972" w14:textId="77777777" w:rsidR="00B40438" w:rsidRPr="00B40438" w:rsidRDefault="00B40438" w:rsidP="00B40438">
            <w:pPr>
              <w:pStyle w:val="ListParagraph"/>
              <w:widowControl/>
              <w:numPr>
                <w:ilvl w:val="2"/>
                <w:numId w:val="45"/>
              </w:numPr>
              <w:spacing w:before="0" w:beforeAutospacing="0" w:line="240" w:lineRule="auto"/>
              <w:ind w:left="2084" w:firstLineChars="0"/>
              <w:rPr>
                <w:sz w:val="20"/>
                <w:szCs w:val="20"/>
                <w:lang w:eastAsia="ja-JP"/>
              </w:rPr>
            </w:pPr>
            <w:r w:rsidRPr="00B40438">
              <w:rPr>
                <w:sz w:val="20"/>
                <w:szCs w:val="20"/>
                <w:lang w:eastAsia="ja-JP"/>
              </w:rPr>
              <w:t>both intra-satellite and inter-satellite handover cases</w:t>
            </w:r>
          </w:p>
          <w:p w14:paraId="525BB5A4" w14:textId="3BB03219" w:rsidR="004E04C9" w:rsidRPr="00E342B3" w:rsidRDefault="00B40438" w:rsidP="00B40438">
            <w:pPr>
              <w:pStyle w:val="ListParagraph"/>
              <w:widowControl/>
              <w:numPr>
                <w:ilvl w:val="2"/>
                <w:numId w:val="45"/>
              </w:numPr>
              <w:spacing w:before="0" w:beforeAutospacing="0" w:line="240" w:lineRule="auto"/>
              <w:ind w:left="2084" w:firstLineChars="0"/>
              <w:rPr>
                <w:lang w:eastAsia="ja-JP"/>
              </w:rPr>
            </w:pPr>
            <w:r w:rsidRPr="00B40438">
              <w:rPr>
                <w:sz w:val="20"/>
                <w:szCs w:val="20"/>
                <w:lang w:eastAsia="ja-JP"/>
              </w:rPr>
              <w:t>both intra-frequency and inter-frequency target cell cases</w:t>
            </w:r>
          </w:p>
        </w:tc>
      </w:tr>
    </w:tbl>
    <w:p w14:paraId="1C88FD5C" w14:textId="70A7EB74" w:rsidR="00B40438" w:rsidRDefault="00B40438" w:rsidP="0031419F">
      <w:pPr>
        <w:jc w:val="both"/>
        <w:rPr>
          <w:lang w:val="en-GB"/>
        </w:rPr>
      </w:pPr>
      <w:r>
        <w:rPr>
          <w:lang w:val="en-GB"/>
        </w:rPr>
        <w:t>And RAN2 had agreements that,</w:t>
      </w:r>
    </w:p>
    <w:tbl>
      <w:tblPr>
        <w:tblStyle w:val="TableGrid"/>
        <w:tblW w:w="0" w:type="auto"/>
        <w:tblLook w:val="04A0" w:firstRow="1" w:lastRow="0" w:firstColumn="1" w:lastColumn="0" w:noHBand="0" w:noVBand="1"/>
      </w:tblPr>
      <w:tblGrid>
        <w:gridCol w:w="9629"/>
      </w:tblGrid>
      <w:tr w:rsidR="00B40438" w14:paraId="54C934C6" w14:textId="77777777" w:rsidTr="00B40438">
        <w:tc>
          <w:tcPr>
            <w:tcW w:w="9629" w:type="dxa"/>
          </w:tcPr>
          <w:p w14:paraId="759D1A23" w14:textId="77777777" w:rsidR="00B40438" w:rsidRPr="007B225D" w:rsidRDefault="00B40438" w:rsidP="00B40438">
            <w:pPr>
              <w:spacing w:after="0"/>
              <w:rPr>
                <w:sz w:val="20"/>
                <w:szCs w:val="20"/>
                <w:lang w:val="en-GB" w:eastAsia="ja-JP"/>
              </w:rPr>
            </w:pPr>
            <w:r w:rsidRPr="007B225D">
              <w:rPr>
                <w:sz w:val="20"/>
                <w:szCs w:val="20"/>
                <w:lang w:val="en-GB" w:eastAsia="ja-JP"/>
              </w:rPr>
              <w:t>Agreements:</w:t>
            </w:r>
          </w:p>
          <w:p w14:paraId="2700B50A" w14:textId="77777777" w:rsidR="00B40438" w:rsidRPr="007B225D" w:rsidRDefault="00B40438" w:rsidP="00B40438">
            <w:pPr>
              <w:spacing w:after="0"/>
              <w:rPr>
                <w:sz w:val="20"/>
                <w:szCs w:val="20"/>
                <w:lang w:val="en-GB" w:eastAsia="ja-JP"/>
              </w:rPr>
            </w:pPr>
            <w:r w:rsidRPr="007B225D">
              <w:rPr>
                <w:sz w:val="20"/>
                <w:szCs w:val="20"/>
                <w:lang w:val="en-GB" w:eastAsia="ja-JP"/>
              </w:rPr>
              <w:t>1.</w:t>
            </w:r>
            <w:r w:rsidRPr="007B225D">
              <w:rPr>
                <w:sz w:val="20"/>
                <w:szCs w:val="20"/>
                <w:lang w:val="en-GB" w:eastAsia="ja-JP"/>
              </w:rPr>
              <w:tab/>
              <w:t>Single beam can be indicated in HO command to monitor target cell PDCCH for dynamic grant for initial UL transmission</w:t>
            </w:r>
          </w:p>
          <w:p w14:paraId="612E11EE" w14:textId="77777777" w:rsidR="00B40438" w:rsidRPr="007B225D" w:rsidRDefault="00B40438" w:rsidP="00B40438">
            <w:pPr>
              <w:spacing w:after="0"/>
              <w:rPr>
                <w:sz w:val="20"/>
                <w:szCs w:val="20"/>
                <w:lang w:val="en-GB" w:eastAsia="ja-JP"/>
              </w:rPr>
            </w:pPr>
            <w:r w:rsidRPr="007B225D">
              <w:rPr>
                <w:sz w:val="20"/>
                <w:szCs w:val="20"/>
                <w:lang w:val="en-GB" w:eastAsia="ja-JP"/>
              </w:rPr>
              <w:t>2.</w:t>
            </w:r>
            <w:r w:rsidRPr="007B225D">
              <w:rPr>
                <w:sz w:val="20"/>
                <w:szCs w:val="20"/>
                <w:lang w:val="en-GB" w:eastAsia="ja-JP"/>
              </w:rPr>
              <w:tab/>
              <w:t>The pre-allocated grant is provided with association to SSBs</w:t>
            </w:r>
          </w:p>
          <w:p w14:paraId="3F72B45F" w14:textId="77777777" w:rsidR="00B40438" w:rsidRPr="007B225D" w:rsidRDefault="00B40438" w:rsidP="00B40438">
            <w:pPr>
              <w:spacing w:after="0"/>
              <w:rPr>
                <w:sz w:val="20"/>
                <w:szCs w:val="20"/>
                <w:lang w:val="en-GB" w:eastAsia="ja-JP"/>
              </w:rPr>
            </w:pPr>
            <w:r w:rsidRPr="007B225D">
              <w:rPr>
                <w:sz w:val="20"/>
                <w:szCs w:val="20"/>
                <w:lang w:val="en-GB" w:eastAsia="ja-JP"/>
              </w:rPr>
              <w:lastRenderedPageBreak/>
              <w:t>3.</w:t>
            </w:r>
            <w:r w:rsidRPr="007B225D">
              <w:rPr>
                <w:sz w:val="20"/>
                <w:szCs w:val="20"/>
                <w:lang w:val="en-GB" w:eastAsia="ja-JP"/>
              </w:rPr>
              <w:tab/>
              <w:t>The mapping between type-1 CG and SSBs in CG-SDT can be the baseline of how to configure pre-allocated grant mapped to SSBs (can rediscuss in case of different input from RAN1)</w:t>
            </w:r>
          </w:p>
          <w:p w14:paraId="2E7E8358" w14:textId="77777777" w:rsidR="00B40438" w:rsidRPr="007B225D" w:rsidRDefault="00B40438" w:rsidP="00B40438">
            <w:pPr>
              <w:spacing w:after="0"/>
              <w:rPr>
                <w:sz w:val="20"/>
                <w:szCs w:val="20"/>
                <w:lang w:val="en-GB" w:eastAsia="ja-JP"/>
              </w:rPr>
            </w:pPr>
            <w:r w:rsidRPr="007B225D">
              <w:rPr>
                <w:sz w:val="20"/>
                <w:szCs w:val="20"/>
                <w:lang w:val="en-GB" w:eastAsia="ja-JP"/>
              </w:rPr>
              <w:t>4.</w:t>
            </w:r>
            <w:r w:rsidRPr="007B225D">
              <w:rPr>
                <w:sz w:val="20"/>
                <w:szCs w:val="20"/>
                <w:lang w:val="en-GB" w:eastAsia="ja-JP"/>
              </w:rPr>
              <w:tab/>
              <w:t>UE selects an SSB associated to the pre-allocated grant with RSRP above a configured threshold, use the selected SSB and the corresponding UL grant occasions for the initial UL transmission</w:t>
            </w:r>
          </w:p>
          <w:p w14:paraId="468190D9" w14:textId="77777777" w:rsidR="00B40438" w:rsidRPr="007B225D" w:rsidRDefault="00B40438" w:rsidP="00B40438">
            <w:pPr>
              <w:spacing w:after="0"/>
              <w:rPr>
                <w:sz w:val="20"/>
                <w:szCs w:val="20"/>
                <w:lang w:val="en-GB" w:eastAsia="ja-JP"/>
              </w:rPr>
            </w:pPr>
            <w:r w:rsidRPr="007B225D">
              <w:rPr>
                <w:sz w:val="20"/>
                <w:szCs w:val="20"/>
                <w:lang w:val="en-GB" w:eastAsia="ja-JP"/>
              </w:rPr>
              <w:t>5.</w:t>
            </w:r>
            <w:r w:rsidRPr="007B225D">
              <w:rPr>
                <w:sz w:val="20"/>
                <w:szCs w:val="20"/>
                <w:lang w:val="en-GB" w:eastAsia="ja-JP"/>
              </w:rPr>
              <w:tab/>
              <w:t xml:space="preserve">ta-Report can be included in </w:t>
            </w:r>
            <w:proofErr w:type="spellStart"/>
            <w:r w:rsidRPr="007B225D">
              <w:rPr>
                <w:sz w:val="20"/>
                <w:szCs w:val="20"/>
                <w:lang w:val="en-GB" w:eastAsia="ja-JP"/>
              </w:rPr>
              <w:t>ServingCellConfigCommon</w:t>
            </w:r>
            <w:proofErr w:type="spellEnd"/>
            <w:r w:rsidRPr="007B225D">
              <w:rPr>
                <w:sz w:val="20"/>
                <w:szCs w:val="20"/>
                <w:lang w:val="en-GB" w:eastAsia="ja-JP"/>
              </w:rPr>
              <w:t xml:space="preserve"> in the RACH-less HO command</w:t>
            </w:r>
          </w:p>
          <w:p w14:paraId="739EB26A" w14:textId="77777777" w:rsidR="00B40438" w:rsidRPr="007B225D" w:rsidRDefault="00B40438" w:rsidP="00B40438">
            <w:pPr>
              <w:spacing w:after="0"/>
              <w:rPr>
                <w:sz w:val="20"/>
                <w:szCs w:val="20"/>
                <w:lang w:val="en-GB" w:eastAsia="ja-JP"/>
              </w:rPr>
            </w:pPr>
            <w:r w:rsidRPr="007B225D">
              <w:rPr>
                <w:sz w:val="20"/>
                <w:szCs w:val="20"/>
                <w:lang w:val="en-GB" w:eastAsia="ja-JP"/>
              </w:rPr>
              <w:t>6.</w:t>
            </w:r>
            <w:r w:rsidRPr="007B225D">
              <w:rPr>
                <w:sz w:val="20"/>
                <w:szCs w:val="20"/>
                <w:lang w:val="en-GB" w:eastAsia="ja-JP"/>
              </w:rPr>
              <w:tab/>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2A2F87B1" w14:textId="77777777" w:rsidR="00B40438" w:rsidRPr="007B225D" w:rsidRDefault="00B40438" w:rsidP="00B40438">
            <w:pPr>
              <w:spacing w:after="0"/>
              <w:rPr>
                <w:sz w:val="20"/>
                <w:szCs w:val="20"/>
                <w:lang w:val="en-GB" w:eastAsia="ja-JP"/>
              </w:rPr>
            </w:pPr>
            <w:r w:rsidRPr="007B225D">
              <w:rPr>
                <w:sz w:val="20"/>
                <w:szCs w:val="20"/>
                <w:lang w:val="en-GB" w:eastAsia="ja-JP"/>
              </w:rPr>
              <w:t>7.</w:t>
            </w:r>
            <w:r w:rsidRPr="007B225D">
              <w:rPr>
                <w:sz w:val="20"/>
                <w:szCs w:val="20"/>
                <w:lang w:val="en-GB" w:eastAsia="ja-JP"/>
              </w:rPr>
              <w:tab/>
              <w:t xml:space="preserve">The MAC entity applies the N_TA (value 0 or same as source cell) configured in the RACH-less HO command for the PTAG. FFS on when </w:t>
            </w:r>
            <w:proofErr w:type="spellStart"/>
            <w:r w:rsidRPr="007B225D">
              <w:rPr>
                <w:sz w:val="20"/>
                <w:szCs w:val="20"/>
                <w:lang w:val="en-GB" w:eastAsia="ja-JP"/>
              </w:rPr>
              <w:t>timerAlignmentTimer</w:t>
            </w:r>
            <w:proofErr w:type="spellEnd"/>
            <w:r w:rsidRPr="007B225D">
              <w:rPr>
                <w:sz w:val="20"/>
                <w:szCs w:val="20"/>
                <w:lang w:val="en-GB" w:eastAsia="ja-JP"/>
              </w:rPr>
              <w:t xml:space="preserve"> associated with this TAG </w:t>
            </w:r>
            <w:proofErr w:type="gramStart"/>
            <w:r w:rsidRPr="007B225D">
              <w:rPr>
                <w:sz w:val="20"/>
                <w:szCs w:val="20"/>
                <w:lang w:val="en-GB" w:eastAsia="ja-JP"/>
              </w:rPr>
              <w:t>starts</w:t>
            </w:r>
            <w:proofErr w:type="gramEnd"/>
          </w:p>
          <w:p w14:paraId="6643DEDA" w14:textId="6228DE99" w:rsidR="00B40438" w:rsidRPr="00B40438" w:rsidRDefault="00B40438" w:rsidP="00B40438">
            <w:pPr>
              <w:spacing w:after="0"/>
              <w:rPr>
                <w:sz w:val="20"/>
                <w:szCs w:val="20"/>
                <w:lang w:val="en-GB" w:eastAsia="ja-JP"/>
              </w:rPr>
            </w:pPr>
            <w:r w:rsidRPr="007B225D">
              <w:rPr>
                <w:sz w:val="20"/>
                <w:szCs w:val="20"/>
                <w:lang w:val="en-GB" w:eastAsia="ja-JP"/>
              </w:rPr>
              <w:t>8.</w:t>
            </w:r>
            <w:r w:rsidRPr="007B225D">
              <w:rPr>
                <w:sz w:val="20"/>
                <w:szCs w:val="20"/>
                <w:lang w:val="en-GB" w:eastAsia="ja-JP"/>
              </w:rPr>
              <w:tab/>
              <w:t>If no SSB mapping to pre-allocated grant has RSRP above the threshold, fallback to RACH HO (with new SSB selection), while T304 is running</w:t>
            </w:r>
          </w:p>
        </w:tc>
      </w:tr>
    </w:tbl>
    <w:p w14:paraId="2B30845F" w14:textId="4E6C6479" w:rsidR="0031419F" w:rsidRDefault="0031419F" w:rsidP="0031419F">
      <w:pPr>
        <w:jc w:val="both"/>
        <w:rPr>
          <w:lang w:val="en-GB"/>
        </w:rPr>
      </w:pPr>
      <w:r>
        <w:rPr>
          <w:lang w:val="en-GB"/>
        </w:rPr>
        <w:lastRenderedPageBreak/>
        <w:t>In LTE, we have RACH-less HO requirement as following:</w:t>
      </w:r>
    </w:p>
    <w:tbl>
      <w:tblPr>
        <w:tblStyle w:val="TableGrid"/>
        <w:tblW w:w="0" w:type="auto"/>
        <w:tblLook w:val="04A0" w:firstRow="1" w:lastRow="0" w:firstColumn="1" w:lastColumn="0" w:noHBand="0" w:noVBand="1"/>
      </w:tblPr>
      <w:tblGrid>
        <w:gridCol w:w="9629"/>
      </w:tblGrid>
      <w:tr w:rsidR="00186961" w14:paraId="7AB10AF9" w14:textId="77777777" w:rsidTr="00186961">
        <w:tc>
          <w:tcPr>
            <w:tcW w:w="9629" w:type="dxa"/>
          </w:tcPr>
          <w:p w14:paraId="5BF9013B" w14:textId="56567FC5" w:rsidR="00186961" w:rsidRDefault="007B2D08" w:rsidP="0031419F">
            <w:pPr>
              <w:jc w:val="both"/>
              <w:rPr>
                <w:lang w:val="en-GB"/>
              </w:rPr>
            </w:pPr>
            <w:r w:rsidRPr="007B2D08">
              <w:rPr>
                <w:noProof/>
                <w:lang w:val="en-GB"/>
              </w:rPr>
              <w:drawing>
                <wp:inline distT="0" distB="0" distL="0" distR="0" wp14:anchorId="4F7079F0" wp14:editId="48CD5C75">
                  <wp:extent cx="5726242" cy="3499667"/>
                  <wp:effectExtent l="0" t="0" r="190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8121" cy="3506927"/>
                          </a:xfrm>
                          <a:prstGeom prst="rect">
                            <a:avLst/>
                          </a:prstGeom>
                        </pic:spPr>
                      </pic:pic>
                    </a:graphicData>
                  </a:graphic>
                </wp:inline>
              </w:drawing>
            </w:r>
          </w:p>
        </w:tc>
      </w:tr>
    </w:tbl>
    <w:p w14:paraId="7EAD280F" w14:textId="19D95177" w:rsidR="00480430" w:rsidRDefault="00480430" w:rsidP="00571DAA">
      <w:pPr>
        <w:jc w:val="both"/>
      </w:pPr>
      <w:r>
        <w:t>The NR legacy HO requirement is defined as:</w:t>
      </w:r>
    </w:p>
    <w:tbl>
      <w:tblPr>
        <w:tblStyle w:val="TableGrid"/>
        <w:tblW w:w="0" w:type="auto"/>
        <w:tblLook w:val="04A0" w:firstRow="1" w:lastRow="0" w:firstColumn="1" w:lastColumn="0" w:noHBand="0" w:noVBand="1"/>
      </w:tblPr>
      <w:tblGrid>
        <w:gridCol w:w="9629"/>
      </w:tblGrid>
      <w:tr w:rsidR="00480430" w14:paraId="573BF886" w14:textId="77777777" w:rsidTr="00480430">
        <w:tc>
          <w:tcPr>
            <w:tcW w:w="9629" w:type="dxa"/>
          </w:tcPr>
          <w:p w14:paraId="5CC967A2" w14:textId="77777777" w:rsidR="00480430" w:rsidRPr="00480430" w:rsidRDefault="00480430" w:rsidP="00480430">
            <w:pPr>
              <w:spacing w:after="0"/>
              <w:rPr>
                <w:rFonts w:cs="v4.2.0"/>
                <w:position w:val="-6"/>
                <w:sz w:val="20"/>
                <w:szCs w:val="20"/>
              </w:rPr>
            </w:pPr>
            <w:r w:rsidRPr="00480430">
              <w:rPr>
                <w:rFonts w:cs="v4.2.0"/>
                <w:sz w:val="20"/>
                <w:szCs w:val="20"/>
              </w:rPr>
              <w:t xml:space="preserve">When intra-frequency or inter-frequency handover </w:t>
            </w:r>
            <w:r w:rsidRPr="00480430">
              <w:rPr>
                <w:rFonts w:cs="v4.2.0" w:hint="eastAsia"/>
                <w:sz w:val="20"/>
                <w:szCs w:val="20"/>
              </w:rPr>
              <w:t>to NR SAN cell</w:t>
            </w:r>
            <w:r w:rsidRPr="00480430">
              <w:rPr>
                <w:rFonts w:cs="v4.2.0"/>
                <w:sz w:val="20"/>
                <w:szCs w:val="20"/>
              </w:rPr>
              <w:t xml:space="preserve"> is commanded, the interruption time shall be less than </w:t>
            </w:r>
            <w:proofErr w:type="spellStart"/>
            <w:proofErr w:type="gramStart"/>
            <w:r w:rsidRPr="00480430">
              <w:rPr>
                <w:rFonts w:cs="v4.2.0"/>
                <w:sz w:val="20"/>
                <w:szCs w:val="20"/>
              </w:rPr>
              <w:t>T</w:t>
            </w:r>
            <w:r w:rsidRPr="00480430">
              <w:rPr>
                <w:rFonts w:cs="v4.2.0"/>
                <w:sz w:val="20"/>
                <w:szCs w:val="20"/>
                <w:vertAlign w:val="subscript"/>
              </w:rPr>
              <w:t>interrupt</w:t>
            </w:r>
            <w:proofErr w:type="spellEnd"/>
            <w:proofErr w:type="gramEnd"/>
          </w:p>
          <w:p w14:paraId="35999056" w14:textId="77777777" w:rsidR="00480430" w:rsidRPr="00480430" w:rsidRDefault="00480430" w:rsidP="00480430">
            <w:pPr>
              <w:pStyle w:val="EQ"/>
              <w:spacing w:after="0"/>
              <w:rPr>
                <w:sz w:val="20"/>
                <w:szCs w:val="20"/>
              </w:rPr>
            </w:pPr>
            <w:r w:rsidRPr="00480430">
              <w:rPr>
                <w:sz w:val="20"/>
                <w:szCs w:val="20"/>
              </w:rPr>
              <w:tab/>
            </w:r>
            <w:r w:rsidRPr="00480430">
              <w:rPr>
                <w:rFonts w:cs="v4.2.0"/>
                <w:sz w:val="20"/>
                <w:szCs w:val="20"/>
              </w:rPr>
              <w:t>T</w:t>
            </w:r>
            <w:r w:rsidRPr="00480430">
              <w:rPr>
                <w:rFonts w:cs="v4.2.0"/>
                <w:sz w:val="20"/>
                <w:szCs w:val="20"/>
                <w:vertAlign w:val="subscript"/>
              </w:rPr>
              <w:t>interrupt</w:t>
            </w:r>
            <w:r w:rsidRPr="00480430">
              <w:rPr>
                <w:sz w:val="20"/>
                <w:szCs w:val="20"/>
              </w:rPr>
              <w:t xml:space="preserve"> = T</w:t>
            </w:r>
            <w:r w:rsidRPr="00480430">
              <w:rPr>
                <w:sz w:val="20"/>
                <w:szCs w:val="20"/>
                <w:vertAlign w:val="subscript"/>
              </w:rPr>
              <w:t>search</w:t>
            </w:r>
            <w:r w:rsidRPr="00480430">
              <w:rPr>
                <w:sz w:val="20"/>
                <w:szCs w:val="20"/>
              </w:rPr>
              <w:t xml:space="preserve"> + T</w:t>
            </w:r>
            <w:r w:rsidRPr="00480430">
              <w:rPr>
                <w:sz w:val="20"/>
                <w:szCs w:val="20"/>
                <w:vertAlign w:val="subscript"/>
              </w:rPr>
              <w:t>IU</w:t>
            </w:r>
            <w:r w:rsidRPr="00480430">
              <w:rPr>
                <w:sz w:val="20"/>
                <w:szCs w:val="20"/>
              </w:rPr>
              <w:t xml:space="preserve"> + T</w:t>
            </w:r>
            <w:r w:rsidRPr="00480430">
              <w:rPr>
                <w:sz w:val="20"/>
                <w:szCs w:val="20"/>
                <w:vertAlign w:val="subscript"/>
              </w:rPr>
              <w:t>processing</w:t>
            </w:r>
            <w:r w:rsidRPr="00480430" w:rsidDel="001D62E5">
              <w:rPr>
                <w:sz w:val="20"/>
                <w:szCs w:val="20"/>
              </w:rPr>
              <w:t xml:space="preserve"> </w:t>
            </w:r>
            <w:r w:rsidRPr="00480430">
              <w:rPr>
                <w:sz w:val="20"/>
                <w:szCs w:val="20"/>
                <w:vertAlign w:val="subscript"/>
              </w:rPr>
              <w:t xml:space="preserve"> </w:t>
            </w:r>
            <w:r w:rsidRPr="00480430">
              <w:rPr>
                <w:sz w:val="20"/>
                <w:szCs w:val="20"/>
              </w:rPr>
              <w:t>+ T</w:t>
            </w:r>
            <w:r w:rsidRPr="00480430">
              <w:rPr>
                <w:sz w:val="20"/>
                <w:szCs w:val="20"/>
                <w:vertAlign w:val="subscript"/>
              </w:rPr>
              <w:t>∆</w:t>
            </w:r>
            <w:r w:rsidRPr="00480430">
              <w:rPr>
                <w:sz w:val="20"/>
                <w:szCs w:val="20"/>
              </w:rPr>
              <w:t xml:space="preserve"> + T</w:t>
            </w:r>
            <w:r w:rsidRPr="00480430">
              <w:rPr>
                <w:sz w:val="20"/>
                <w:szCs w:val="20"/>
                <w:vertAlign w:val="subscript"/>
              </w:rPr>
              <w:t xml:space="preserve">margin </w:t>
            </w:r>
            <w:r w:rsidRPr="00480430">
              <w:rPr>
                <w:sz w:val="20"/>
                <w:szCs w:val="20"/>
              </w:rPr>
              <w:t>ms</w:t>
            </w:r>
          </w:p>
          <w:p w14:paraId="5F430EF4" w14:textId="77777777" w:rsidR="00480430" w:rsidRPr="00480430" w:rsidRDefault="00480430" w:rsidP="00480430">
            <w:pPr>
              <w:spacing w:after="0"/>
              <w:rPr>
                <w:rFonts w:cs="v4.2.0"/>
                <w:sz w:val="20"/>
                <w:szCs w:val="20"/>
              </w:rPr>
            </w:pPr>
            <w:r w:rsidRPr="00480430">
              <w:rPr>
                <w:rFonts w:cs="v4.2.0"/>
                <w:sz w:val="20"/>
                <w:szCs w:val="20"/>
              </w:rPr>
              <w:t>O</w:t>
            </w:r>
            <w:r w:rsidRPr="00480430">
              <w:rPr>
                <w:rFonts w:cs="v4.2.0" w:hint="eastAsia"/>
                <w:sz w:val="20"/>
                <w:szCs w:val="20"/>
              </w:rPr>
              <w:t>therwise, no interruption time requirement is applied.</w:t>
            </w:r>
          </w:p>
          <w:p w14:paraId="2AA18D12" w14:textId="77777777" w:rsidR="00480430" w:rsidRPr="00480430" w:rsidRDefault="00480430" w:rsidP="00480430">
            <w:pPr>
              <w:spacing w:after="0"/>
              <w:rPr>
                <w:rFonts w:cs="v4.2.0"/>
                <w:sz w:val="20"/>
                <w:szCs w:val="20"/>
              </w:rPr>
            </w:pPr>
            <w:r w:rsidRPr="00480430">
              <w:rPr>
                <w:rFonts w:cs="v4.2.0"/>
                <w:sz w:val="20"/>
                <w:szCs w:val="20"/>
              </w:rPr>
              <w:t>Where:</w:t>
            </w:r>
          </w:p>
          <w:p w14:paraId="12ADAAA2" w14:textId="77777777" w:rsidR="00480430" w:rsidRPr="00480430" w:rsidRDefault="00480430" w:rsidP="00480430">
            <w:pPr>
              <w:pStyle w:val="B1"/>
              <w:spacing w:after="0"/>
              <w:rPr>
                <w:sz w:val="20"/>
                <w:szCs w:val="20"/>
              </w:rPr>
            </w:pPr>
            <w:r w:rsidRPr="00480430">
              <w:rPr>
                <w:rFonts w:hint="eastAsia"/>
                <w:sz w:val="20"/>
                <w:szCs w:val="20"/>
                <w:lang w:eastAsia="zh-CN"/>
              </w:rPr>
              <w:t>-</w:t>
            </w:r>
            <w:r w:rsidRPr="00480430">
              <w:rPr>
                <w:sz w:val="20"/>
                <w:szCs w:val="20"/>
              </w:rPr>
              <w:tab/>
            </w:r>
            <w:proofErr w:type="spellStart"/>
            <w:r w:rsidRPr="00480430">
              <w:rPr>
                <w:sz w:val="20"/>
                <w:szCs w:val="20"/>
              </w:rPr>
              <w:t>T</w:t>
            </w:r>
            <w:r w:rsidRPr="00480430">
              <w:rPr>
                <w:sz w:val="20"/>
                <w:szCs w:val="20"/>
                <w:vertAlign w:val="subscript"/>
              </w:rPr>
              <w:t>search</w:t>
            </w:r>
            <w:proofErr w:type="spellEnd"/>
            <w:r w:rsidRPr="00480430">
              <w:rPr>
                <w:sz w:val="20"/>
                <w:szCs w:val="20"/>
              </w:rPr>
              <w:t xml:space="preserve"> is the time required to search the target </w:t>
            </w:r>
            <w:r w:rsidRPr="00480430">
              <w:rPr>
                <w:rFonts w:hint="eastAsia"/>
                <w:sz w:val="20"/>
                <w:szCs w:val="20"/>
                <w:lang w:eastAsia="zh-CN"/>
              </w:rPr>
              <w:t xml:space="preserve">NR SAN </w:t>
            </w:r>
            <w:r w:rsidRPr="00480430">
              <w:rPr>
                <w:sz w:val="20"/>
                <w:szCs w:val="20"/>
              </w:rPr>
              <w:t xml:space="preserve">cell when the target cell is not already known when the handover command is received by the UE. If the target cell is known, then </w:t>
            </w:r>
            <w:proofErr w:type="spellStart"/>
            <w:r w:rsidRPr="00480430">
              <w:rPr>
                <w:sz w:val="20"/>
                <w:szCs w:val="20"/>
              </w:rPr>
              <w:t>T</w:t>
            </w:r>
            <w:r w:rsidRPr="00480430">
              <w:rPr>
                <w:sz w:val="20"/>
                <w:szCs w:val="20"/>
                <w:vertAlign w:val="subscript"/>
              </w:rPr>
              <w:t>search</w:t>
            </w:r>
            <w:proofErr w:type="spellEnd"/>
            <w:r w:rsidRPr="00480430">
              <w:rPr>
                <w:sz w:val="20"/>
                <w:szCs w:val="20"/>
              </w:rPr>
              <w:t xml:space="preserve"> = 0 </w:t>
            </w:r>
            <w:proofErr w:type="spellStart"/>
            <w:r w:rsidRPr="00480430">
              <w:rPr>
                <w:sz w:val="20"/>
                <w:szCs w:val="20"/>
              </w:rPr>
              <w:t>ms.</w:t>
            </w:r>
            <w:proofErr w:type="spellEnd"/>
            <w:r w:rsidRPr="00480430">
              <w:rPr>
                <w:sz w:val="20"/>
                <w:szCs w:val="20"/>
              </w:rPr>
              <w:t xml:space="preserve"> If the target cell is an unknown intra-frequency cell and the target cell Es/</w:t>
            </w:r>
            <w:proofErr w:type="spellStart"/>
            <w:r w:rsidRPr="00480430">
              <w:rPr>
                <w:sz w:val="20"/>
                <w:szCs w:val="20"/>
              </w:rPr>
              <w:t>Iot</w:t>
            </w:r>
            <w:proofErr w:type="spellEnd"/>
            <w:r w:rsidRPr="00480430">
              <w:rPr>
                <w:rFonts w:hint="eastAsia"/>
                <w:sz w:val="20"/>
                <w:szCs w:val="20"/>
                <w:lang w:eastAsia="zh-CN"/>
              </w:rPr>
              <w:t xml:space="preserve"> </w:t>
            </w:r>
            <w:r w:rsidRPr="00480430">
              <w:rPr>
                <w:sz w:val="20"/>
                <w:szCs w:val="20"/>
              </w:rPr>
              <w:t>≥</w:t>
            </w:r>
            <w:r w:rsidRPr="00480430">
              <w:rPr>
                <w:rFonts w:hint="eastAsia"/>
                <w:sz w:val="20"/>
                <w:szCs w:val="20"/>
                <w:lang w:eastAsia="zh-CN"/>
              </w:rPr>
              <w:t xml:space="preserve"> </w:t>
            </w:r>
            <w:r w:rsidRPr="00480430">
              <w:rPr>
                <w:sz w:val="20"/>
                <w:szCs w:val="20"/>
              </w:rPr>
              <w:t xml:space="preserve">-2 dB, then </w:t>
            </w:r>
            <w:proofErr w:type="spellStart"/>
            <w:r w:rsidRPr="00480430">
              <w:rPr>
                <w:sz w:val="20"/>
                <w:szCs w:val="20"/>
              </w:rPr>
              <w:t>T</w:t>
            </w:r>
            <w:r w:rsidRPr="00480430">
              <w:rPr>
                <w:sz w:val="20"/>
                <w:szCs w:val="20"/>
                <w:vertAlign w:val="subscript"/>
              </w:rPr>
              <w:t>search</w:t>
            </w:r>
            <w:proofErr w:type="spellEnd"/>
            <w:r w:rsidRPr="00480430">
              <w:rPr>
                <w:sz w:val="20"/>
                <w:szCs w:val="20"/>
              </w:rPr>
              <w:t xml:space="preserve"> = </w:t>
            </w:r>
            <w:proofErr w:type="spellStart"/>
            <w:r w:rsidRPr="00480430">
              <w:rPr>
                <w:sz w:val="20"/>
                <w:szCs w:val="20"/>
              </w:rPr>
              <w:t>T</w:t>
            </w:r>
            <w:r w:rsidRPr="00480430">
              <w:rPr>
                <w:sz w:val="20"/>
                <w:szCs w:val="20"/>
                <w:vertAlign w:val="subscript"/>
              </w:rPr>
              <w:t>rs</w:t>
            </w:r>
            <w:proofErr w:type="spellEnd"/>
            <w:r w:rsidRPr="00480430">
              <w:rPr>
                <w:sz w:val="20"/>
                <w:szCs w:val="20"/>
              </w:rPr>
              <w:t xml:space="preserve"> </w:t>
            </w:r>
            <w:proofErr w:type="spellStart"/>
            <w:r w:rsidRPr="00480430">
              <w:rPr>
                <w:sz w:val="20"/>
                <w:szCs w:val="20"/>
              </w:rPr>
              <w:t>ms.</w:t>
            </w:r>
            <w:proofErr w:type="spellEnd"/>
            <w:r w:rsidRPr="00480430">
              <w:rPr>
                <w:sz w:val="20"/>
                <w:szCs w:val="20"/>
              </w:rPr>
              <w:t xml:space="preserve"> If the target cell is an unknown inter-frequency cell and the target cell Es/</w:t>
            </w:r>
            <w:proofErr w:type="spellStart"/>
            <w:r w:rsidRPr="00480430">
              <w:rPr>
                <w:sz w:val="20"/>
                <w:szCs w:val="20"/>
              </w:rPr>
              <w:t>Iot</w:t>
            </w:r>
            <w:proofErr w:type="spellEnd"/>
            <w:r w:rsidRPr="00480430">
              <w:rPr>
                <w:rFonts w:hint="eastAsia"/>
                <w:sz w:val="20"/>
                <w:szCs w:val="20"/>
                <w:lang w:eastAsia="zh-CN"/>
              </w:rPr>
              <w:t xml:space="preserve"> </w:t>
            </w:r>
            <w:r w:rsidRPr="00480430">
              <w:rPr>
                <w:sz w:val="20"/>
                <w:szCs w:val="20"/>
              </w:rPr>
              <w:t>≥</w:t>
            </w:r>
            <w:r w:rsidRPr="00480430">
              <w:rPr>
                <w:rFonts w:hint="eastAsia"/>
                <w:sz w:val="20"/>
                <w:szCs w:val="20"/>
                <w:lang w:eastAsia="zh-CN"/>
              </w:rPr>
              <w:t xml:space="preserve"> </w:t>
            </w:r>
            <w:r w:rsidRPr="00480430">
              <w:rPr>
                <w:sz w:val="20"/>
                <w:szCs w:val="20"/>
              </w:rPr>
              <w:t xml:space="preserve">-2 dB, then </w:t>
            </w:r>
            <w:proofErr w:type="spellStart"/>
            <w:r w:rsidRPr="00480430">
              <w:rPr>
                <w:sz w:val="20"/>
                <w:szCs w:val="20"/>
              </w:rPr>
              <w:t>T</w:t>
            </w:r>
            <w:r w:rsidRPr="00480430">
              <w:rPr>
                <w:sz w:val="20"/>
                <w:szCs w:val="20"/>
                <w:vertAlign w:val="subscript"/>
              </w:rPr>
              <w:t>search</w:t>
            </w:r>
            <w:proofErr w:type="spellEnd"/>
            <w:r w:rsidRPr="00480430">
              <w:rPr>
                <w:sz w:val="20"/>
                <w:szCs w:val="20"/>
              </w:rPr>
              <w:t xml:space="preserve"> = 3* </w:t>
            </w:r>
            <w:proofErr w:type="spellStart"/>
            <w:r w:rsidRPr="00480430">
              <w:rPr>
                <w:sz w:val="20"/>
                <w:szCs w:val="20"/>
              </w:rPr>
              <w:t>T</w:t>
            </w:r>
            <w:r w:rsidRPr="00480430">
              <w:rPr>
                <w:sz w:val="20"/>
                <w:szCs w:val="20"/>
                <w:vertAlign w:val="subscript"/>
              </w:rPr>
              <w:t>rs</w:t>
            </w:r>
            <w:proofErr w:type="spellEnd"/>
            <w:r w:rsidRPr="00480430">
              <w:rPr>
                <w:sz w:val="20"/>
                <w:szCs w:val="20"/>
              </w:rPr>
              <w:t xml:space="preserve"> </w:t>
            </w:r>
            <w:proofErr w:type="spellStart"/>
            <w:r w:rsidRPr="00480430">
              <w:rPr>
                <w:sz w:val="20"/>
                <w:szCs w:val="20"/>
              </w:rPr>
              <w:t>ms.</w:t>
            </w:r>
            <w:proofErr w:type="spellEnd"/>
            <w:r w:rsidRPr="00480430">
              <w:rPr>
                <w:sz w:val="20"/>
                <w:szCs w:val="20"/>
              </w:rPr>
              <w:t xml:space="preserve"> Regardless of whether DRX is in use by the UE, </w:t>
            </w:r>
            <w:proofErr w:type="spellStart"/>
            <w:r w:rsidRPr="00480430">
              <w:rPr>
                <w:sz w:val="20"/>
                <w:szCs w:val="20"/>
              </w:rPr>
              <w:t>T</w:t>
            </w:r>
            <w:r w:rsidRPr="00480430">
              <w:rPr>
                <w:sz w:val="20"/>
                <w:szCs w:val="20"/>
                <w:vertAlign w:val="subscript"/>
              </w:rPr>
              <w:t>search</w:t>
            </w:r>
            <w:proofErr w:type="spellEnd"/>
            <w:r w:rsidRPr="00480430">
              <w:rPr>
                <w:sz w:val="20"/>
                <w:szCs w:val="20"/>
              </w:rPr>
              <w:t xml:space="preserve"> shall still be based on non-DRX target cell search times.</w:t>
            </w:r>
          </w:p>
          <w:p w14:paraId="2B77BA15" w14:textId="77777777" w:rsidR="00480430" w:rsidRPr="00480430" w:rsidRDefault="00480430" w:rsidP="00480430">
            <w:pPr>
              <w:pStyle w:val="B1"/>
              <w:spacing w:after="0"/>
              <w:rPr>
                <w:sz w:val="20"/>
                <w:szCs w:val="20"/>
              </w:rPr>
            </w:pPr>
            <w:r w:rsidRPr="00480430">
              <w:rPr>
                <w:rFonts w:hint="eastAsia"/>
                <w:sz w:val="20"/>
                <w:szCs w:val="20"/>
                <w:lang w:eastAsia="zh-CN"/>
              </w:rPr>
              <w:t>-</w:t>
            </w:r>
            <w:r w:rsidRPr="00480430">
              <w:rPr>
                <w:sz w:val="20"/>
                <w:szCs w:val="20"/>
              </w:rPr>
              <w:tab/>
              <w:t>T</w:t>
            </w:r>
            <w:r w:rsidRPr="00480430">
              <w:rPr>
                <w:sz w:val="20"/>
                <w:szCs w:val="20"/>
                <w:vertAlign w:val="subscript"/>
              </w:rPr>
              <w:t>∆</w:t>
            </w:r>
            <w:r w:rsidRPr="00480430">
              <w:rPr>
                <w:sz w:val="20"/>
                <w:szCs w:val="20"/>
              </w:rPr>
              <w:t xml:space="preserve"> is time for fine time tracking and acquiring full timing information of the target cell. T</w:t>
            </w:r>
            <w:r w:rsidRPr="00480430">
              <w:rPr>
                <w:sz w:val="20"/>
                <w:szCs w:val="20"/>
                <w:vertAlign w:val="subscript"/>
              </w:rPr>
              <w:t>∆</w:t>
            </w:r>
            <w:r w:rsidRPr="00480430">
              <w:rPr>
                <w:sz w:val="20"/>
                <w:szCs w:val="20"/>
              </w:rPr>
              <w:t xml:space="preserve"> = </w:t>
            </w:r>
            <w:proofErr w:type="spellStart"/>
            <w:r w:rsidRPr="00480430">
              <w:rPr>
                <w:sz w:val="20"/>
                <w:szCs w:val="20"/>
              </w:rPr>
              <w:t>T</w:t>
            </w:r>
            <w:r w:rsidRPr="00480430">
              <w:rPr>
                <w:sz w:val="20"/>
                <w:szCs w:val="20"/>
                <w:vertAlign w:val="subscript"/>
              </w:rPr>
              <w:t>rs</w:t>
            </w:r>
            <w:proofErr w:type="spellEnd"/>
            <w:r w:rsidRPr="00480430">
              <w:rPr>
                <w:sz w:val="20"/>
                <w:szCs w:val="20"/>
              </w:rPr>
              <w:t>.</w:t>
            </w:r>
          </w:p>
          <w:p w14:paraId="2B2A7812" w14:textId="77777777" w:rsidR="00480430" w:rsidRPr="00480430" w:rsidRDefault="00480430" w:rsidP="00480430">
            <w:pPr>
              <w:pStyle w:val="B1"/>
              <w:spacing w:after="0"/>
              <w:rPr>
                <w:sz w:val="20"/>
                <w:szCs w:val="20"/>
              </w:rPr>
            </w:pPr>
            <w:r w:rsidRPr="00480430">
              <w:rPr>
                <w:rFonts w:hint="eastAsia"/>
                <w:sz w:val="20"/>
                <w:szCs w:val="20"/>
                <w:lang w:eastAsia="zh-CN"/>
              </w:rPr>
              <w:t>-</w:t>
            </w:r>
            <w:r w:rsidRPr="00480430">
              <w:rPr>
                <w:sz w:val="20"/>
                <w:szCs w:val="20"/>
              </w:rPr>
              <w:tab/>
            </w:r>
            <w:proofErr w:type="spellStart"/>
            <w:r w:rsidRPr="00480430">
              <w:rPr>
                <w:sz w:val="20"/>
                <w:szCs w:val="20"/>
              </w:rPr>
              <w:t>T</w:t>
            </w:r>
            <w:r w:rsidRPr="00480430">
              <w:rPr>
                <w:sz w:val="20"/>
                <w:szCs w:val="20"/>
                <w:vertAlign w:val="subscript"/>
                <w:lang w:eastAsia="zh-CN"/>
              </w:rPr>
              <w:t>processing</w:t>
            </w:r>
            <w:proofErr w:type="spellEnd"/>
            <w:r w:rsidRPr="00480430">
              <w:rPr>
                <w:sz w:val="20"/>
                <w:szCs w:val="20"/>
              </w:rPr>
              <w:t xml:space="preserve"> is time for UE processing. </w:t>
            </w:r>
            <w:proofErr w:type="spellStart"/>
            <w:r w:rsidRPr="00480430">
              <w:rPr>
                <w:sz w:val="20"/>
                <w:szCs w:val="20"/>
              </w:rPr>
              <w:t>T</w:t>
            </w:r>
            <w:r w:rsidRPr="00480430">
              <w:rPr>
                <w:sz w:val="20"/>
                <w:szCs w:val="20"/>
                <w:vertAlign w:val="subscript"/>
                <w:lang w:eastAsia="zh-CN"/>
              </w:rPr>
              <w:t>processing</w:t>
            </w:r>
            <w:proofErr w:type="spellEnd"/>
            <w:r w:rsidRPr="00480430">
              <w:rPr>
                <w:sz w:val="20"/>
                <w:szCs w:val="20"/>
              </w:rPr>
              <w:t xml:space="preserve"> can be up to 20ms.</w:t>
            </w:r>
          </w:p>
          <w:p w14:paraId="174D061C" w14:textId="77777777" w:rsidR="00480430" w:rsidRPr="00480430" w:rsidRDefault="00480430" w:rsidP="00480430">
            <w:pPr>
              <w:pStyle w:val="B1"/>
              <w:spacing w:after="0"/>
              <w:rPr>
                <w:sz w:val="20"/>
                <w:szCs w:val="20"/>
              </w:rPr>
            </w:pPr>
            <w:r w:rsidRPr="00480430">
              <w:rPr>
                <w:rFonts w:hint="eastAsia"/>
                <w:sz w:val="20"/>
                <w:szCs w:val="20"/>
                <w:lang w:eastAsia="zh-CN"/>
              </w:rPr>
              <w:t>-</w:t>
            </w:r>
            <w:r w:rsidRPr="00480430">
              <w:rPr>
                <w:sz w:val="20"/>
                <w:szCs w:val="20"/>
                <w:lang w:eastAsia="zh-CN"/>
              </w:rPr>
              <w:tab/>
            </w:r>
            <w:proofErr w:type="spellStart"/>
            <w:r w:rsidRPr="00480430">
              <w:rPr>
                <w:sz w:val="20"/>
                <w:szCs w:val="20"/>
                <w:lang w:eastAsia="zh-CN"/>
              </w:rPr>
              <w:t>T</w:t>
            </w:r>
            <w:r w:rsidRPr="00480430">
              <w:rPr>
                <w:sz w:val="20"/>
                <w:szCs w:val="20"/>
                <w:vertAlign w:val="subscript"/>
                <w:lang w:eastAsia="zh-CN"/>
              </w:rPr>
              <w:t>margin</w:t>
            </w:r>
            <w:proofErr w:type="spellEnd"/>
            <w:r w:rsidRPr="00480430">
              <w:rPr>
                <w:sz w:val="20"/>
                <w:szCs w:val="20"/>
                <w:vertAlign w:val="subscript"/>
                <w:lang w:eastAsia="zh-CN"/>
              </w:rPr>
              <w:t xml:space="preserve"> </w:t>
            </w:r>
            <w:r w:rsidRPr="00480430">
              <w:rPr>
                <w:sz w:val="20"/>
                <w:szCs w:val="20"/>
                <w:lang w:eastAsia="zh-CN"/>
              </w:rPr>
              <w:t xml:space="preserve">is time for SSB post-processing. </w:t>
            </w:r>
            <w:proofErr w:type="spellStart"/>
            <w:r w:rsidRPr="00480430">
              <w:rPr>
                <w:sz w:val="20"/>
                <w:szCs w:val="20"/>
                <w:lang w:eastAsia="zh-CN"/>
              </w:rPr>
              <w:t>T</w:t>
            </w:r>
            <w:r w:rsidRPr="00480430">
              <w:rPr>
                <w:sz w:val="20"/>
                <w:szCs w:val="20"/>
                <w:vertAlign w:val="subscript"/>
                <w:lang w:eastAsia="zh-CN"/>
              </w:rPr>
              <w:t>margin</w:t>
            </w:r>
            <w:proofErr w:type="spellEnd"/>
            <w:r w:rsidRPr="00480430">
              <w:rPr>
                <w:sz w:val="20"/>
                <w:szCs w:val="20"/>
                <w:vertAlign w:val="subscript"/>
                <w:lang w:eastAsia="zh-CN"/>
              </w:rPr>
              <w:t xml:space="preserve"> </w:t>
            </w:r>
            <w:r w:rsidRPr="00480430">
              <w:rPr>
                <w:sz w:val="20"/>
                <w:szCs w:val="20"/>
                <w:lang w:eastAsia="zh-CN"/>
              </w:rPr>
              <w:t>can be up to 2ms.</w:t>
            </w:r>
          </w:p>
          <w:p w14:paraId="00F02329" w14:textId="77777777" w:rsidR="00480430" w:rsidRPr="00480430" w:rsidRDefault="00480430" w:rsidP="00480430">
            <w:pPr>
              <w:pStyle w:val="B1"/>
              <w:spacing w:after="0"/>
              <w:rPr>
                <w:sz w:val="20"/>
                <w:szCs w:val="20"/>
                <w:lang w:eastAsia="zh-CN"/>
              </w:rPr>
            </w:pPr>
            <w:r w:rsidRPr="00480430">
              <w:rPr>
                <w:rFonts w:hint="eastAsia"/>
                <w:sz w:val="20"/>
                <w:szCs w:val="20"/>
                <w:lang w:eastAsia="zh-CN"/>
              </w:rPr>
              <w:lastRenderedPageBreak/>
              <w:t>-</w:t>
            </w:r>
            <w:r w:rsidRPr="00480430">
              <w:rPr>
                <w:sz w:val="20"/>
                <w:szCs w:val="20"/>
              </w:rPr>
              <w:tab/>
              <w:t>T</w:t>
            </w:r>
            <w:r w:rsidRPr="00480430">
              <w:rPr>
                <w:sz w:val="20"/>
                <w:szCs w:val="20"/>
                <w:vertAlign w:val="subscript"/>
              </w:rPr>
              <w:t>IU</w:t>
            </w:r>
            <w:r w:rsidRPr="00480430">
              <w:rPr>
                <w:sz w:val="20"/>
                <w:szCs w:val="20"/>
              </w:rPr>
              <w:t xml:space="preserve"> is the interruption uncertainty </w:t>
            </w:r>
            <w:r w:rsidRPr="00480430">
              <w:rPr>
                <w:sz w:val="20"/>
                <w:szCs w:val="20"/>
                <w:lang w:eastAsia="zh-CN"/>
              </w:rPr>
              <w:t>in acquiring the first available PRACH occasion in the new cell</w:t>
            </w:r>
            <w:r w:rsidRPr="00480430">
              <w:rPr>
                <w:sz w:val="20"/>
                <w:szCs w:val="20"/>
              </w:rPr>
              <w:t>. T</w:t>
            </w:r>
            <w:r w:rsidRPr="00480430">
              <w:rPr>
                <w:sz w:val="20"/>
                <w:szCs w:val="20"/>
                <w:vertAlign w:val="subscript"/>
              </w:rPr>
              <w:t>IU</w:t>
            </w:r>
            <w:r w:rsidRPr="00480430">
              <w:rPr>
                <w:sz w:val="20"/>
                <w:szCs w:val="20"/>
              </w:rPr>
              <w:t xml:space="preserve"> can be up to the summation of SSB to PRACH occasion association period and </w:t>
            </w:r>
            <w:r w:rsidRPr="00480430">
              <w:rPr>
                <w:rFonts w:hint="eastAsia"/>
                <w:sz w:val="20"/>
                <w:szCs w:val="20"/>
                <w:lang w:eastAsia="zh-CN"/>
              </w:rPr>
              <w:t>[10]</w:t>
            </w:r>
            <w:r w:rsidRPr="00480430">
              <w:rPr>
                <w:sz w:val="20"/>
                <w:szCs w:val="20"/>
              </w:rPr>
              <w:t xml:space="preserve"> </w:t>
            </w:r>
            <w:proofErr w:type="spellStart"/>
            <w:r w:rsidRPr="00480430">
              <w:rPr>
                <w:sz w:val="20"/>
                <w:szCs w:val="20"/>
              </w:rPr>
              <w:t>ms.</w:t>
            </w:r>
            <w:proofErr w:type="spellEnd"/>
            <w:r w:rsidRPr="00480430">
              <w:rPr>
                <w:sz w:val="20"/>
                <w:szCs w:val="20"/>
              </w:rPr>
              <w:t xml:space="preserve"> SSB to PRACH occasion associated period is defined in the table 8.1-1 of TS 38.213 [3].</w:t>
            </w:r>
          </w:p>
          <w:p w14:paraId="2DD4C951" w14:textId="0F301A5A" w:rsidR="00480430" w:rsidRDefault="00480430" w:rsidP="00480430">
            <w:pPr>
              <w:pStyle w:val="B1"/>
              <w:spacing w:after="0"/>
            </w:pPr>
            <w:r w:rsidRPr="00480430">
              <w:rPr>
                <w:rFonts w:hint="eastAsia"/>
                <w:sz w:val="20"/>
                <w:szCs w:val="20"/>
                <w:lang w:eastAsia="zh-CN"/>
              </w:rPr>
              <w:t>-</w:t>
            </w:r>
            <w:r w:rsidRPr="00480430">
              <w:rPr>
                <w:sz w:val="20"/>
                <w:szCs w:val="20"/>
              </w:rPr>
              <w:tab/>
            </w:r>
            <w:proofErr w:type="spellStart"/>
            <w:r w:rsidRPr="00480430">
              <w:rPr>
                <w:sz w:val="20"/>
                <w:szCs w:val="20"/>
              </w:rPr>
              <w:t>T</w:t>
            </w:r>
            <w:r w:rsidRPr="00480430">
              <w:rPr>
                <w:sz w:val="20"/>
                <w:szCs w:val="20"/>
                <w:vertAlign w:val="subscript"/>
              </w:rPr>
              <w:t>rs</w:t>
            </w:r>
            <w:proofErr w:type="spellEnd"/>
            <w:r w:rsidRPr="00480430">
              <w:rPr>
                <w:sz w:val="20"/>
                <w:szCs w:val="20"/>
              </w:rPr>
              <w:t xml:space="preserve"> is the SMTC periodicity of the target NR </w:t>
            </w:r>
            <w:r w:rsidRPr="00480430">
              <w:rPr>
                <w:rFonts w:hint="eastAsia"/>
                <w:sz w:val="20"/>
                <w:szCs w:val="20"/>
                <w:lang w:eastAsia="zh-CN"/>
              </w:rPr>
              <w:t xml:space="preserve">SAN </w:t>
            </w:r>
            <w:r w:rsidRPr="00480430">
              <w:rPr>
                <w:sz w:val="20"/>
                <w:szCs w:val="20"/>
              </w:rPr>
              <w:t>cell if the UE has been provided with an SMTC configuration for the target cell</w:t>
            </w:r>
            <w:r w:rsidRPr="00480430">
              <w:rPr>
                <w:rFonts w:hint="eastAsia"/>
                <w:sz w:val="20"/>
                <w:szCs w:val="20"/>
                <w:lang w:eastAsia="zh-CN"/>
              </w:rPr>
              <w:t xml:space="preserve"> </w:t>
            </w:r>
            <w:r w:rsidRPr="00480430">
              <w:rPr>
                <w:sz w:val="20"/>
                <w:szCs w:val="20"/>
              </w:rPr>
              <w:t xml:space="preserve">in the handover command, otherwise </w:t>
            </w:r>
            <w:proofErr w:type="spellStart"/>
            <w:r w:rsidRPr="00480430">
              <w:rPr>
                <w:sz w:val="20"/>
                <w:szCs w:val="20"/>
              </w:rPr>
              <w:t>T</w:t>
            </w:r>
            <w:r w:rsidRPr="00480430">
              <w:rPr>
                <w:sz w:val="20"/>
                <w:szCs w:val="20"/>
                <w:vertAlign w:val="subscript"/>
              </w:rPr>
              <w:t>rs</w:t>
            </w:r>
            <w:proofErr w:type="spellEnd"/>
            <w:r w:rsidRPr="00480430">
              <w:rPr>
                <w:sz w:val="20"/>
                <w:szCs w:val="20"/>
              </w:rPr>
              <w:t xml:space="preserve"> is the SMTC configured in the </w:t>
            </w:r>
            <w:proofErr w:type="spellStart"/>
            <w:r w:rsidRPr="00480430">
              <w:rPr>
                <w:sz w:val="20"/>
                <w:szCs w:val="20"/>
              </w:rPr>
              <w:t>measObjectNR</w:t>
            </w:r>
            <w:proofErr w:type="spellEnd"/>
            <w:r w:rsidRPr="00480430">
              <w:rPr>
                <w:sz w:val="20"/>
                <w:szCs w:val="20"/>
              </w:rPr>
              <w:t xml:space="preserve"> having the same SSB frequency and subcarrier spacing. If the UE is not provided SMTC configuration or measurement object on this frequency, the requirement in this clause is applied with </w:t>
            </w:r>
            <w:proofErr w:type="spellStart"/>
            <w:r w:rsidRPr="00480430">
              <w:rPr>
                <w:sz w:val="20"/>
                <w:szCs w:val="20"/>
              </w:rPr>
              <w:t>T</w:t>
            </w:r>
            <w:r w:rsidRPr="00480430">
              <w:rPr>
                <w:sz w:val="20"/>
                <w:szCs w:val="20"/>
                <w:vertAlign w:val="subscript"/>
              </w:rPr>
              <w:t>rs</w:t>
            </w:r>
            <w:proofErr w:type="spellEnd"/>
            <w:r w:rsidRPr="00480430">
              <w:rPr>
                <w:sz w:val="20"/>
                <w:szCs w:val="20"/>
              </w:rPr>
              <w:t xml:space="preserve">=5ms assuming the SSB transmission periodicity is 5ms. There is no requirement if the SSB transmission periodicity is not 5ms. If the UE has been provided with higher layer in TS 38.331 [2] signaling of </w:t>
            </w:r>
            <w:r w:rsidRPr="00480430">
              <w:rPr>
                <w:i/>
                <w:sz w:val="20"/>
                <w:szCs w:val="20"/>
              </w:rPr>
              <w:t>smtc2</w:t>
            </w:r>
            <w:r w:rsidRPr="00480430">
              <w:rPr>
                <w:b/>
                <w:sz w:val="20"/>
                <w:szCs w:val="20"/>
              </w:rPr>
              <w:t xml:space="preserve"> </w:t>
            </w:r>
            <w:r w:rsidRPr="00480430">
              <w:rPr>
                <w:sz w:val="20"/>
                <w:szCs w:val="20"/>
              </w:rPr>
              <w:t xml:space="preserve">prior to the handover command, </w:t>
            </w:r>
            <w:proofErr w:type="spellStart"/>
            <w:r w:rsidRPr="00480430">
              <w:rPr>
                <w:sz w:val="20"/>
                <w:szCs w:val="20"/>
              </w:rPr>
              <w:t>T</w:t>
            </w:r>
            <w:r w:rsidRPr="00480430">
              <w:rPr>
                <w:sz w:val="20"/>
                <w:szCs w:val="20"/>
                <w:vertAlign w:val="subscript"/>
              </w:rPr>
              <w:t>rs</w:t>
            </w:r>
            <w:proofErr w:type="spellEnd"/>
            <w:r w:rsidRPr="00480430">
              <w:rPr>
                <w:sz w:val="20"/>
                <w:szCs w:val="20"/>
              </w:rPr>
              <w:t xml:space="preserve"> follows </w:t>
            </w:r>
            <w:r w:rsidRPr="00480430">
              <w:rPr>
                <w:i/>
                <w:sz w:val="20"/>
                <w:szCs w:val="20"/>
              </w:rPr>
              <w:t>smtc1</w:t>
            </w:r>
            <w:r w:rsidRPr="00480430">
              <w:rPr>
                <w:sz w:val="20"/>
                <w:szCs w:val="20"/>
              </w:rPr>
              <w:t xml:space="preserve"> or </w:t>
            </w:r>
            <w:r w:rsidRPr="00480430">
              <w:rPr>
                <w:i/>
                <w:sz w:val="20"/>
                <w:szCs w:val="20"/>
              </w:rPr>
              <w:t>smtc2</w:t>
            </w:r>
            <w:r w:rsidRPr="00480430">
              <w:rPr>
                <w:sz w:val="20"/>
                <w:szCs w:val="20"/>
              </w:rPr>
              <w:t xml:space="preserve"> according to the physical cell ID of the target cell.</w:t>
            </w:r>
          </w:p>
        </w:tc>
      </w:tr>
    </w:tbl>
    <w:p w14:paraId="541C4ABB" w14:textId="4F3FEAF2" w:rsidR="00480430" w:rsidRDefault="00480430" w:rsidP="00571DAA">
      <w:pPr>
        <w:jc w:val="both"/>
      </w:pPr>
      <w:r>
        <w:lastRenderedPageBreak/>
        <w:t>In last meeting RAN4 agreed that,</w:t>
      </w:r>
    </w:p>
    <w:p w14:paraId="5EFDD105" w14:textId="77777777" w:rsidR="00480430" w:rsidRPr="00480430" w:rsidRDefault="00480430" w:rsidP="00480430">
      <w:pPr>
        <w:pStyle w:val="ListParagraph"/>
        <w:widowControl/>
        <w:numPr>
          <w:ilvl w:val="0"/>
          <w:numId w:val="45"/>
        </w:numPr>
        <w:spacing w:before="0" w:beforeAutospacing="0" w:after="0" w:line="240" w:lineRule="auto"/>
        <w:ind w:left="630" w:firstLineChars="0"/>
        <w:textAlignment w:val="auto"/>
        <w:rPr>
          <w:i/>
          <w:iCs/>
          <w:sz w:val="24"/>
          <w:szCs w:val="24"/>
          <w:lang w:eastAsia="ja-JP"/>
        </w:rPr>
      </w:pPr>
      <w:r w:rsidRPr="00480430">
        <w:rPr>
          <w:i/>
          <w:iCs/>
          <w:sz w:val="24"/>
          <w:szCs w:val="24"/>
          <w:lang w:eastAsia="ja-JP"/>
        </w:rPr>
        <w:t>Consider both known and unknown target cells.</w:t>
      </w:r>
    </w:p>
    <w:p w14:paraId="5C8ABF62" w14:textId="77777777" w:rsidR="00480430" w:rsidRPr="00480430" w:rsidRDefault="00480430" w:rsidP="00480430">
      <w:pPr>
        <w:pStyle w:val="ListParagraph"/>
        <w:widowControl/>
        <w:numPr>
          <w:ilvl w:val="0"/>
          <w:numId w:val="45"/>
        </w:numPr>
        <w:spacing w:before="0" w:beforeAutospacing="0" w:after="0" w:line="240" w:lineRule="auto"/>
        <w:ind w:left="630" w:firstLineChars="0"/>
        <w:textAlignment w:val="auto"/>
        <w:rPr>
          <w:i/>
          <w:iCs/>
          <w:sz w:val="24"/>
          <w:szCs w:val="24"/>
          <w:lang w:eastAsia="ja-JP"/>
        </w:rPr>
      </w:pPr>
      <w:r w:rsidRPr="00480430">
        <w:rPr>
          <w:i/>
          <w:iCs/>
          <w:sz w:val="24"/>
          <w:szCs w:val="24"/>
          <w:lang w:eastAsia="ja-JP"/>
        </w:rPr>
        <w:t>Fine time tracking latency will be included even when target cell is known.</w:t>
      </w:r>
    </w:p>
    <w:p w14:paraId="44208DB8" w14:textId="560D4927" w:rsidR="00480430" w:rsidRDefault="00480430" w:rsidP="00571DAA">
      <w:pPr>
        <w:jc w:val="both"/>
      </w:pPr>
      <w:r>
        <w:t>After comparing the requirement between LTE RACH-less HO and NR R17 NTN HO, the analysis of HO delay component</w:t>
      </w:r>
      <w:r w:rsidR="002A49E6">
        <w:t>s</w:t>
      </w:r>
      <w:r>
        <w:t xml:space="preserve"> </w:t>
      </w:r>
      <w:r w:rsidR="000D459B">
        <w:t>is</w:t>
      </w:r>
      <w:r>
        <w:t xml:space="preserve"> summarized as following:</w:t>
      </w:r>
    </w:p>
    <w:p w14:paraId="5983CE1D" w14:textId="28B6E855" w:rsidR="002A49E6" w:rsidRDefault="002A49E6" w:rsidP="002A49E6">
      <w:pPr>
        <w:pStyle w:val="Caption"/>
        <w:keepNext/>
        <w:jc w:val="center"/>
      </w:pPr>
      <w:r>
        <w:t xml:space="preserve">Table </w:t>
      </w:r>
      <w:fldSimple w:instr=" SEQ Table \* ARABIC ">
        <w:r>
          <w:rPr>
            <w:noProof/>
          </w:rPr>
          <w:t>1</w:t>
        </w:r>
      </w:fldSimple>
      <w:r>
        <w:t>. Summary of delay components for NR NTN RACH-less HO</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70"/>
        <w:gridCol w:w="1370"/>
        <w:gridCol w:w="1370"/>
        <w:gridCol w:w="1371"/>
        <w:gridCol w:w="4138"/>
      </w:tblGrid>
      <w:tr w:rsidR="00480430" w:rsidRPr="00480430" w14:paraId="0A3426E5" w14:textId="052B23EA" w:rsidTr="002A49E6">
        <w:tc>
          <w:tcPr>
            <w:tcW w:w="1370" w:type="dxa"/>
          </w:tcPr>
          <w:p w14:paraId="1AFA875F" w14:textId="1998C945" w:rsidR="00480430" w:rsidRPr="002A49E6" w:rsidRDefault="00480430" w:rsidP="00571DAA">
            <w:pPr>
              <w:jc w:val="both"/>
              <w:rPr>
                <w:b/>
                <w:bCs/>
                <w:sz w:val="20"/>
                <w:szCs w:val="20"/>
              </w:rPr>
            </w:pPr>
            <w:r w:rsidRPr="002A49E6">
              <w:rPr>
                <w:b/>
                <w:bCs/>
                <w:sz w:val="20"/>
                <w:szCs w:val="20"/>
              </w:rPr>
              <w:t>HO delay component</w:t>
            </w:r>
          </w:p>
        </w:tc>
        <w:tc>
          <w:tcPr>
            <w:tcW w:w="1370" w:type="dxa"/>
          </w:tcPr>
          <w:p w14:paraId="1827F9A4" w14:textId="22F00C9F" w:rsidR="00480430" w:rsidRPr="002A49E6" w:rsidRDefault="00480430" w:rsidP="00571DAA">
            <w:pPr>
              <w:jc w:val="both"/>
              <w:rPr>
                <w:b/>
                <w:bCs/>
                <w:sz w:val="20"/>
                <w:szCs w:val="20"/>
              </w:rPr>
            </w:pPr>
            <w:r w:rsidRPr="002A49E6">
              <w:rPr>
                <w:b/>
                <w:bCs/>
                <w:sz w:val="20"/>
                <w:szCs w:val="20"/>
              </w:rPr>
              <w:t>LTE RACH-less HO</w:t>
            </w:r>
          </w:p>
        </w:tc>
        <w:tc>
          <w:tcPr>
            <w:tcW w:w="1370" w:type="dxa"/>
          </w:tcPr>
          <w:p w14:paraId="50A0CFE9" w14:textId="7A6C9C4F" w:rsidR="00480430" w:rsidRPr="002A49E6" w:rsidRDefault="00480430" w:rsidP="00571DAA">
            <w:pPr>
              <w:jc w:val="both"/>
              <w:rPr>
                <w:b/>
                <w:bCs/>
                <w:sz w:val="20"/>
                <w:szCs w:val="20"/>
              </w:rPr>
            </w:pPr>
            <w:r w:rsidRPr="002A49E6">
              <w:rPr>
                <w:b/>
                <w:bCs/>
                <w:sz w:val="20"/>
                <w:szCs w:val="20"/>
              </w:rPr>
              <w:t>NR R17 NTN HO</w:t>
            </w:r>
          </w:p>
        </w:tc>
        <w:tc>
          <w:tcPr>
            <w:tcW w:w="1371" w:type="dxa"/>
          </w:tcPr>
          <w:p w14:paraId="4454F47D" w14:textId="6D0361AB" w:rsidR="00480430" w:rsidRPr="002A49E6" w:rsidRDefault="00480430" w:rsidP="00571DAA">
            <w:pPr>
              <w:jc w:val="both"/>
              <w:rPr>
                <w:b/>
                <w:bCs/>
                <w:sz w:val="20"/>
                <w:szCs w:val="20"/>
              </w:rPr>
            </w:pPr>
            <w:r w:rsidRPr="002A49E6">
              <w:rPr>
                <w:b/>
                <w:bCs/>
                <w:sz w:val="20"/>
                <w:szCs w:val="20"/>
              </w:rPr>
              <w:t>NR R18 NTN RACH-less HO</w:t>
            </w:r>
          </w:p>
        </w:tc>
        <w:tc>
          <w:tcPr>
            <w:tcW w:w="4138" w:type="dxa"/>
          </w:tcPr>
          <w:p w14:paraId="630D6A8C" w14:textId="21B78027" w:rsidR="00480430" w:rsidRPr="002A49E6" w:rsidRDefault="00480430" w:rsidP="00571DAA">
            <w:pPr>
              <w:jc w:val="both"/>
              <w:rPr>
                <w:b/>
                <w:bCs/>
                <w:sz w:val="20"/>
                <w:szCs w:val="20"/>
              </w:rPr>
            </w:pPr>
            <w:r w:rsidRPr="002A49E6">
              <w:rPr>
                <w:b/>
                <w:bCs/>
                <w:sz w:val="20"/>
                <w:szCs w:val="20"/>
              </w:rPr>
              <w:t>Comments</w:t>
            </w:r>
          </w:p>
        </w:tc>
      </w:tr>
      <w:tr w:rsidR="00480430" w:rsidRPr="00480430" w14:paraId="0961ED2E" w14:textId="14BD72F3" w:rsidTr="002A49E6">
        <w:tc>
          <w:tcPr>
            <w:tcW w:w="1370" w:type="dxa"/>
          </w:tcPr>
          <w:p w14:paraId="0DC4DD9C" w14:textId="62DC7A0E" w:rsidR="00480430" w:rsidRPr="00480430" w:rsidRDefault="00480430" w:rsidP="00571DAA">
            <w:pPr>
              <w:jc w:val="both"/>
              <w:rPr>
                <w:sz w:val="20"/>
                <w:szCs w:val="20"/>
              </w:rPr>
            </w:pPr>
            <w:proofErr w:type="spellStart"/>
            <w:r w:rsidRPr="00480430">
              <w:rPr>
                <w:sz w:val="20"/>
                <w:szCs w:val="20"/>
              </w:rPr>
              <w:t>T_search</w:t>
            </w:r>
            <w:proofErr w:type="spellEnd"/>
          </w:p>
        </w:tc>
        <w:tc>
          <w:tcPr>
            <w:tcW w:w="1370" w:type="dxa"/>
          </w:tcPr>
          <w:p w14:paraId="547668E9" w14:textId="104F71C0" w:rsidR="00480430" w:rsidRPr="00480430" w:rsidRDefault="002A49E6" w:rsidP="00571DAA">
            <w:pPr>
              <w:jc w:val="both"/>
              <w:rPr>
                <w:sz w:val="20"/>
                <w:szCs w:val="20"/>
              </w:rPr>
            </w:pPr>
            <w:r>
              <w:rPr>
                <w:sz w:val="20"/>
                <w:szCs w:val="20"/>
              </w:rPr>
              <w:t>Needed</w:t>
            </w:r>
          </w:p>
        </w:tc>
        <w:tc>
          <w:tcPr>
            <w:tcW w:w="1370" w:type="dxa"/>
          </w:tcPr>
          <w:p w14:paraId="5DA3982C" w14:textId="28A285EB" w:rsidR="00480430" w:rsidRPr="00480430" w:rsidRDefault="00480430" w:rsidP="00571DAA">
            <w:pPr>
              <w:jc w:val="both"/>
              <w:rPr>
                <w:sz w:val="20"/>
                <w:szCs w:val="20"/>
              </w:rPr>
            </w:pPr>
            <w:r w:rsidRPr="00480430">
              <w:rPr>
                <w:sz w:val="20"/>
                <w:szCs w:val="20"/>
              </w:rPr>
              <w:t>Needed</w:t>
            </w:r>
          </w:p>
        </w:tc>
        <w:tc>
          <w:tcPr>
            <w:tcW w:w="1371" w:type="dxa"/>
            <w:shd w:val="clear" w:color="auto" w:fill="FFFF00"/>
          </w:tcPr>
          <w:p w14:paraId="6811AE8B" w14:textId="01A7FE08" w:rsidR="00480430" w:rsidRPr="00480430" w:rsidRDefault="00480430" w:rsidP="00571DAA">
            <w:pPr>
              <w:jc w:val="both"/>
              <w:rPr>
                <w:sz w:val="20"/>
                <w:szCs w:val="20"/>
              </w:rPr>
            </w:pPr>
            <w:r w:rsidRPr="00480430">
              <w:rPr>
                <w:sz w:val="20"/>
                <w:szCs w:val="20"/>
              </w:rPr>
              <w:t>Needed</w:t>
            </w:r>
          </w:p>
        </w:tc>
        <w:tc>
          <w:tcPr>
            <w:tcW w:w="4138" w:type="dxa"/>
          </w:tcPr>
          <w:p w14:paraId="2873704A" w14:textId="77777777" w:rsidR="00480430" w:rsidRDefault="00480430" w:rsidP="00571DAA">
            <w:pPr>
              <w:jc w:val="both"/>
              <w:rPr>
                <w:sz w:val="20"/>
                <w:szCs w:val="20"/>
              </w:rPr>
            </w:pPr>
            <w:r w:rsidRPr="00480430">
              <w:rPr>
                <w:sz w:val="20"/>
                <w:szCs w:val="20"/>
              </w:rPr>
              <w:t xml:space="preserve">The time required to search the target </w:t>
            </w:r>
            <w:r w:rsidRPr="00480430">
              <w:rPr>
                <w:rFonts w:hint="eastAsia"/>
                <w:sz w:val="20"/>
                <w:szCs w:val="20"/>
              </w:rPr>
              <w:t xml:space="preserve">NR SAN </w:t>
            </w:r>
            <w:r w:rsidRPr="00480430">
              <w:rPr>
                <w:sz w:val="20"/>
                <w:szCs w:val="20"/>
              </w:rPr>
              <w:t xml:space="preserve">cell when the target cell is not already known. If the target cell is known, then </w:t>
            </w:r>
            <w:proofErr w:type="spellStart"/>
            <w:r w:rsidRPr="00480430">
              <w:rPr>
                <w:sz w:val="20"/>
                <w:szCs w:val="20"/>
              </w:rPr>
              <w:t>T_search</w:t>
            </w:r>
            <w:proofErr w:type="spellEnd"/>
            <w:r w:rsidRPr="00480430">
              <w:rPr>
                <w:sz w:val="20"/>
                <w:szCs w:val="20"/>
              </w:rPr>
              <w:t xml:space="preserve"> = 0 </w:t>
            </w:r>
            <w:proofErr w:type="spellStart"/>
            <w:r w:rsidRPr="00480430">
              <w:rPr>
                <w:sz w:val="20"/>
                <w:szCs w:val="20"/>
              </w:rPr>
              <w:t>ms.</w:t>
            </w:r>
            <w:proofErr w:type="spellEnd"/>
          </w:p>
          <w:p w14:paraId="42EF91F2" w14:textId="4F229F1F" w:rsidR="002A49E6" w:rsidRPr="00480430" w:rsidRDefault="002A49E6" w:rsidP="00571DAA">
            <w:pPr>
              <w:jc w:val="both"/>
              <w:rPr>
                <w:sz w:val="20"/>
                <w:szCs w:val="20"/>
              </w:rPr>
            </w:pPr>
            <w:r>
              <w:rPr>
                <w:sz w:val="20"/>
                <w:szCs w:val="20"/>
              </w:rPr>
              <w:t>Same values from R17 NTN HO requirements can be reused.</w:t>
            </w:r>
          </w:p>
        </w:tc>
      </w:tr>
      <w:tr w:rsidR="00480430" w:rsidRPr="00480430" w14:paraId="58425795" w14:textId="7BBEB732" w:rsidTr="002A49E6">
        <w:tc>
          <w:tcPr>
            <w:tcW w:w="1370" w:type="dxa"/>
          </w:tcPr>
          <w:p w14:paraId="0CD4B9A8" w14:textId="16B8ECB5" w:rsidR="00480430" w:rsidRPr="00480430" w:rsidRDefault="002A49E6" w:rsidP="00571DAA">
            <w:pPr>
              <w:jc w:val="both"/>
              <w:rPr>
                <w:sz w:val="20"/>
                <w:szCs w:val="20"/>
              </w:rPr>
            </w:pPr>
            <w:r w:rsidRPr="00480430">
              <w:rPr>
                <w:sz w:val="20"/>
                <w:szCs w:val="20"/>
              </w:rPr>
              <w:t>T</w:t>
            </w:r>
            <w:r>
              <w:rPr>
                <w:sz w:val="20"/>
                <w:szCs w:val="20"/>
              </w:rPr>
              <w:t>_IU</w:t>
            </w:r>
          </w:p>
        </w:tc>
        <w:tc>
          <w:tcPr>
            <w:tcW w:w="1370" w:type="dxa"/>
          </w:tcPr>
          <w:p w14:paraId="57E3217F" w14:textId="3FEA1EA2" w:rsidR="00480430" w:rsidRPr="00480430" w:rsidRDefault="002A49E6" w:rsidP="00571DAA">
            <w:pPr>
              <w:jc w:val="both"/>
              <w:rPr>
                <w:sz w:val="20"/>
                <w:szCs w:val="20"/>
              </w:rPr>
            </w:pPr>
            <w:r>
              <w:rPr>
                <w:sz w:val="20"/>
                <w:szCs w:val="20"/>
              </w:rPr>
              <w:t>Needed</w:t>
            </w:r>
          </w:p>
        </w:tc>
        <w:tc>
          <w:tcPr>
            <w:tcW w:w="1370" w:type="dxa"/>
          </w:tcPr>
          <w:p w14:paraId="3F88D935" w14:textId="1EF7E72B" w:rsidR="00480430" w:rsidRPr="00480430" w:rsidRDefault="002A49E6" w:rsidP="00571DAA">
            <w:pPr>
              <w:jc w:val="both"/>
              <w:rPr>
                <w:sz w:val="20"/>
                <w:szCs w:val="20"/>
              </w:rPr>
            </w:pPr>
            <w:r>
              <w:rPr>
                <w:sz w:val="20"/>
                <w:szCs w:val="20"/>
              </w:rPr>
              <w:t>Needed</w:t>
            </w:r>
          </w:p>
        </w:tc>
        <w:tc>
          <w:tcPr>
            <w:tcW w:w="1371" w:type="dxa"/>
            <w:shd w:val="clear" w:color="auto" w:fill="FFFF00"/>
          </w:tcPr>
          <w:p w14:paraId="00019874" w14:textId="3A6079E4" w:rsidR="00480430" w:rsidRPr="00480430" w:rsidRDefault="002A49E6" w:rsidP="00571DAA">
            <w:pPr>
              <w:jc w:val="both"/>
              <w:rPr>
                <w:sz w:val="20"/>
                <w:szCs w:val="20"/>
              </w:rPr>
            </w:pPr>
            <w:r>
              <w:rPr>
                <w:sz w:val="20"/>
                <w:szCs w:val="20"/>
              </w:rPr>
              <w:t>Needed</w:t>
            </w:r>
          </w:p>
        </w:tc>
        <w:tc>
          <w:tcPr>
            <w:tcW w:w="4138" w:type="dxa"/>
          </w:tcPr>
          <w:p w14:paraId="5E86E18A" w14:textId="32E47C85" w:rsidR="00480430" w:rsidRPr="002A49E6" w:rsidRDefault="002A49E6" w:rsidP="002A49E6">
            <w:pPr>
              <w:pStyle w:val="NormalWeb"/>
            </w:pPr>
            <w:r>
              <w:rPr>
                <w:rFonts w:ascii="Times" w:hAnsi="Times" w:cs="Times"/>
                <w:sz w:val="20"/>
                <w:szCs w:val="20"/>
              </w:rPr>
              <w:t>The interruption uncertainty in acquiring the first PUSCH transmission occasion when UE is configured with RACH-less handover in the new cell.</w:t>
            </w:r>
          </w:p>
        </w:tc>
      </w:tr>
      <w:tr w:rsidR="00480430" w:rsidRPr="00480430" w14:paraId="2268906C" w14:textId="77874605" w:rsidTr="002A49E6">
        <w:tc>
          <w:tcPr>
            <w:tcW w:w="1370" w:type="dxa"/>
          </w:tcPr>
          <w:p w14:paraId="0426C6E0" w14:textId="7560BA28" w:rsidR="00480430" w:rsidRPr="00480430" w:rsidRDefault="002A49E6" w:rsidP="00571DAA">
            <w:pPr>
              <w:jc w:val="both"/>
              <w:rPr>
                <w:sz w:val="20"/>
                <w:szCs w:val="20"/>
              </w:rPr>
            </w:pPr>
            <w:proofErr w:type="spellStart"/>
            <w:r w:rsidRPr="002A49E6">
              <w:rPr>
                <w:sz w:val="20"/>
                <w:szCs w:val="20"/>
              </w:rPr>
              <w:t>T_processing</w:t>
            </w:r>
            <w:proofErr w:type="spellEnd"/>
          </w:p>
        </w:tc>
        <w:tc>
          <w:tcPr>
            <w:tcW w:w="1370" w:type="dxa"/>
          </w:tcPr>
          <w:p w14:paraId="5EA8353F" w14:textId="59E5D497" w:rsidR="00480430" w:rsidRPr="00480430" w:rsidRDefault="002A49E6" w:rsidP="00571DAA">
            <w:pPr>
              <w:jc w:val="both"/>
              <w:rPr>
                <w:sz w:val="20"/>
                <w:szCs w:val="20"/>
              </w:rPr>
            </w:pPr>
            <w:r>
              <w:rPr>
                <w:sz w:val="20"/>
                <w:szCs w:val="20"/>
              </w:rPr>
              <w:t>Needed (20ms)</w:t>
            </w:r>
          </w:p>
        </w:tc>
        <w:tc>
          <w:tcPr>
            <w:tcW w:w="1370" w:type="dxa"/>
          </w:tcPr>
          <w:p w14:paraId="760FA2BA" w14:textId="1E860773" w:rsidR="00480430" w:rsidRPr="00480430" w:rsidRDefault="002A49E6" w:rsidP="00571DAA">
            <w:pPr>
              <w:jc w:val="both"/>
              <w:rPr>
                <w:sz w:val="20"/>
                <w:szCs w:val="20"/>
              </w:rPr>
            </w:pPr>
            <w:r>
              <w:rPr>
                <w:sz w:val="20"/>
                <w:szCs w:val="20"/>
              </w:rPr>
              <w:t>Needed</w:t>
            </w:r>
          </w:p>
        </w:tc>
        <w:tc>
          <w:tcPr>
            <w:tcW w:w="1371" w:type="dxa"/>
            <w:shd w:val="clear" w:color="auto" w:fill="FFFF00"/>
          </w:tcPr>
          <w:p w14:paraId="50E2A88A" w14:textId="20FAF49C" w:rsidR="00480430" w:rsidRPr="00480430" w:rsidRDefault="002A49E6" w:rsidP="00571DAA">
            <w:pPr>
              <w:jc w:val="both"/>
              <w:rPr>
                <w:sz w:val="20"/>
                <w:szCs w:val="20"/>
              </w:rPr>
            </w:pPr>
            <w:r>
              <w:rPr>
                <w:sz w:val="20"/>
                <w:szCs w:val="20"/>
              </w:rPr>
              <w:t>Needed</w:t>
            </w:r>
          </w:p>
        </w:tc>
        <w:tc>
          <w:tcPr>
            <w:tcW w:w="4138" w:type="dxa"/>
          </w:tcPr>
          <w:p w14:paraId="47583607" w14:textId="77777777" w:rsidR="0038705A" w:rsidRDefault="002A49E6" w:rsidP="00571DAA">
            <w:pPr>
              <w:jc w:val="both"/>
              <w:rPr>
                <w:sz w:val="20"/>
                <w:szCs w:val="20"/>
              </w:rPr>
            </w:pPr>
            <w:r>
              <w:rPr>
                <w:sz w:val="20"/>
                <w:szCs w:val="20"/>
              </w:rPr>
              <w:t>T</w:t>
            </w:r>
            <w:r w:rsidRPr="00480430">
              <w:rPr>
                <w:sz w:val="20"/>
                <w:szCs w:val="20"/>
              </w:rPr>
              <w:t>ime for UE processing</w:t>
            </w:r>
            <w:r w:rsidR="0038705A">
              <w:rPr>
                <w:sz w:val="20"/>
                <w:szCs w:val="20"/>
              </w:rPr>
              <w:t>.</w:t>
            </w:r>
          </w:p>
          <w:p w14:paraId="1B961452" w14:textId="4AF8D6E0" w:rsidR="0038705A" w:rsidRPr="00480430" w:rsidRDefault="0038705A" w:rsidP="00571DAA">
            <w:pPr>
              <w:jc w:val="both"/>
              <w:rPr>
                <w:sz w:val="20"/>
                <w:szCs w:val="20"/>
              </w:rPr>
            </w:pPr>
            <w:r>
              <w:rPr>
                <w:sz w:val="20"/>
                <w:szCs w:val="20"/>
              </w:rPr>
              <w:t>Same values from R17 NTN HO requirements can be reused.</w:t>
            </w:r>
          </w:p>
        </w:tc>
      </w:tr>
      <w:tr w:rsidR="002A49E6" w:rsidRPr="00480430" w14:paraId="4887ABF6" w14:textId="679653D8" w:rsidTr="002A49E6">
        <w:tc>
          <w:tcPr>
            <w:tcW w:w="1370" w:type="dxa"/>
          </w:tcPr>
          <w:p w14:paraId="2079545B" w14:textId="202DE9BA" w:rsidR="002A49E6" w:rsidRPr="00480430" w:rsidRDefault="002A49E6" w:rsidP="002A49E6">
            <w:pPr>
              <w:jc w:val="both"/>
              <w:rPr>
                <w:sz w:val="20"/>
                <w:szCs w:val="20"/>
              </w:rPr>
            </w:pPr>
            <w:r w:rsidRPr="00E342B3">
              <w:rPr>
                <w:sz w:val="20"/>
                <w:szCs w:val="20"/>
                <w:lang w:eastAsia="ja-JP"/>
              </w:rPr>
              <w:t>T_SI-NR</w:t>
            </w:r>
          </w:p>
        </w:tc>
        <w:tc>
          <w:tcPr>
            <w:tcW w:w="1370" w:type="dxa"/>
          </w:tcPr>
          <w:p w14:paraId="69A5E7B8" w14:textId="71843CEF" w:rsidR="002A49E6" w:rsidRPr="00480430" w:rsidRDefault="002A49E6" w:rsidP="002A49E6">
            <w:pPr>
              <w:jc w:val="both"/>
              <w:rPr>
                <w:sz w:val="20"/>
                <w:szCs w:val="20"/>
              </w:rPr>
            </w:pPr>
            <w:r>
              <w:rPr>
                <w:sz w:val="20"/>
                <w:szCs w:val="20"/>
              </w:rPr>
              <w:t xml:space="preserve">Not needed </w:t>
            </w:r>
          </w:p>
        </w:tc>
        <w:tc>
          <w:tcPr>
            <w:tcW w:w="1370" w:type="dxa"/>
          </w:tcPr>
          <w:p w14:paraId="1CB774AF" w14:textId="015F02D8" w:rsidR="002A49E6" w:rsidRPr="00480430" w:rsidRDefault="002A49E6" w:rsidP="002A49E6">
            <w:pPr>
              <w:jc w:val="both"/>
              <w:rPr>
                <w:sz w:val="20"/>
                <w:szCs w:val="20"/>
              </w:rPr>
            </w:pPr>
            <w:r>
              <w:rPr>
                <w:sz w:val="20"/>
                <w:szCs w:val="20"/>
              </w:rPr>
              <w:t xml:space="preserve">Not needed </w:t>
            </w:r>
          </w:p>
        </w:tc>
        <w:tc>
          <w:tcPr>
            <w:tcW w:w="1371" w:type="dxa"/>
            <w:shd w:val="clear" w:color="auto" w:fill="FFFF00"/>
          </w:tcPr>
          <w:p w14:paraId="45041432" w14:textId="36136880" w:rsidR="002A49E6" w:rsidRPr="00480430" w:rsidRDefault="002A49E6" w:rsidP="002A49E6">
            <w:pPr>
              <w:jc w:val="both"/>
              <w:rPr>
                <w:sz w:val="20"/>
                <w:szCs w:val="20"/>
              </w:rPr>
            </w:pPr>
            <w:r>
              <w:rPr>
                <w:sz w:val="20"/>
                <w:szCs w:val="20"/>
              </w:rPr>
              <w:t xml:space="preserve">Not needed </w:t>
            </w:r>
          </w:p>
        </w:tc>
        <w:tc>
          <w:tcPr>
            <w:tcW w:w="4138" w:type="dxa"/>
          </w:tcPr>
          <w:p w14:paraId="0D1B7F4E" w14:textId="6B3ABC49" w:rsidR="002A49E6" w:rsidRPr="00480430" w:rsidRDefault="002A49E6" w:rsidP="002A49E6">
            <w:pPr>
              <w:jc w:val="both"/>
              <w:rPr>
                <w:sz w:val="20"/>
                <w:szCs w:val="20"/>
              </w:rPr>
            </w:pPr>
            <w:r>
              <w:rPr>
                <w:sz w:val="20"/>
                <w:szCs w:val="20"/>
              </w:rPr>
              <w:t>The ephemeris information shall be available for HO and UE is not required to read SI during HO.</w:t>
            </w:r>
          </w:p>
        </w:tc>
      </w:tr>
      <w:tr w:rsidR="002A49E6" w:rsidRPr="00480430" w14:paraId="0462FD68" w14:textId="77777777" w:rsidTr="002A49E6">
        <w:tc>
          <w:tcPr>
            <w:tcW w:w="1370" w:type="dxa"/>
          </w:tcPr>
          <w:p w14:paraId="7E701650" w14:textId="668AA8D7" w:rsidR="002A49E6" w:rsidRPr="00E342B3" w:rsidRDefault="002A49E6" w:rsidP="002A49E6">
            <w:pPr>
              <w:jc w:val="both"/>
              <w:rPr>
                <w:sz w:val="20"/>
                <w:szCs w:val="20"/>
                <w:lang w:eastAsia="ja-JP"/>
              </w:rPr>
            </w:pPr>
            <w:r w:rsidRPr="00E342B3">
              <w:rPr>
                <w:sz w:val="20"/>
                <w:szCs w:val="20"/>
                <w:lang w:eastAsia="ja-JP"/>
              </w:rPr>
              <w:t>T_RACH</w:t>
            </w:r>
          </w:p>
        </w:tc>
        <w:tc>
          <w:tcPr>
            <w:tcW w:w="1370" w:type="dxa"/>
          </w:tcPr>
          <w:p w14:paraId="2D14EEE7" w14:textId="5BC2C35D" w:rsidR="002A49E6" w:rsidRDefault="002A49E6" w:rsidP="002A49E6">
            <w:pPr>
              <w:jc w:val="both"/>
              <w:rPr>
                <w:sz w:val="20"/>
                <w:szCs w:val="20"/>
              </w:rPr>
            </w:pPr>
            <w:r>
              <w:rPr>
                <w:sz w:val="20"/>
                <w:szCs w:val="20"/>
              </w:rPr>
              <w:t>Not needed</w:t>
            </w:r>
          </w:p>
        </w:tc>
        <w:tc>
          <w:tcPr>
            <w:tcW w:w="1370" w:type="dxa"/>
          </w:tcPr>
          <w:p w14:paraId="171DE6B7" w14:textId="5079E94C" w:rsidR="002A49E6" w:rsidRDefault="002A49E6" w:rsidP="002A49E6">
            <w:pPr>
              <w:jc w:val="both"/>
              <w:rPr>
                <w:sz w:val="20"/>
                <w:szCs w:val="20"/>
              </w:rPr>
            </w:pPr>
            <w:r>
              <w:rPr>
                <w:sz w:val="20"/>
                <w:szCs w:val="20"/>
              </w:rPr>
              <w:t>Needed</w:t>
            </w:r>
          </w:p>
        </w:tc>
        <w:tc>
          <w:tcPr>
            <w:tcW w:w="1371" w:type="dxa"/>
            <w:shd w:val="clear" w:color="auto" w:fill="FFFF00"/>
          </w:tcPr>
          <w:p w14:paraId="7128C94D" w14:textId="5590F9E4" w:rsidR="002A49E6" w:rsidRDefault="002A49E6" w:rsidP="002A49E6">
            <w:pPr>
              <w:jc w:val="both"/>
              <w:rPr>
                <w:sz w:val="20"/>
                <w:szCs w:val="20"/>
              </w:rPr>
            </w:pPr>
            <w:r>
              <w:rPr>
                <w:sz w:val="20"/>
                <w:szCs w:val="20"/>
              </w:rPr>
              <w:t>Not needed</w:t>
            </w:r>
          </w:p>
        </w:tc>
        <w:tc>
          <w:tcPr>
            <w:tcW w:w="4138" w:type="dxa"/>
          </w:tcPr>
          <w:p w14:paraId="44BF9279" w14:textId="0B0FEFD1" w:rsidR="002A49E6" w:rsidRDefault="002A49E6" w:rsidP="002A49E6">
            <w:pPr>
              <w:jc w:val="both"/>
              <w:rPr>
                <w:sz w:val="20"/>
                <w:szCs w:val="20"/>
              </w:rPr>
            </w:pPr>
            <w:r>
              <w:rPr>
                <w:sz w:val="20"/>
                <w:szCs w:val="20"/>
              </w:rPr>
              <w:t>RACH-less HO doesn’t need to consider RO uncertainty.</w:t>
            </w:r>
          </w:p>
        </w:tc>
      </w:tr>
      <w:tr w:rsidR="002A49E6" w:rsidRPr="00480430" w14:paraId="481C47DE" w14:textId="77777777" w:rsidTr="002A49E6">
        <w:tc>
          <w:tcPr>
            <w:tcW w:w="1370" w:type="dxa"/>
          </w:tcPr>
          <w:p w14:paraId="64A04344" w14:textId="3DDF7A1E" w:rsidR="002A49E6" w:rsidRPr="00E342B3" w:rsidRDefault="002A49E6" w:rsidP="002A49E6">
            <w:pPr>
              <w:jc w:val="both"/>
              <w:rPr>
                <w:sz w:val="20"/>
                <w:szCs w:val="20"/>
                <w:lang w:eastAsia="ja-JP"/>
              </w:rPr>
            </w:pPr>
            <w:proofErr w:type="spellStart"/>
            <w:r w:rsidRPr="00E342B3">
              <w:rPr>
                <w:sz w:val="20"/>
                <w:szCs w:val="20"/>
                <w:lang w:eastAsia="ja-JP"/>
              </w:rPr>
              <w:t>T_delta</w:t>
            </w:r>
            <w:proofErr w:type="spellEnd"/>
          </w:p>
        </w:tc>
        <w:tc>
          <w:tcPr>
            <w:tcW w:w="1370" w:type="dxa"/>
          </w:tcPr>
          <w:p w14:paraId="7341624A" w14:textId="409BC206" w:rsidR="002A49E6" w:rsidRDefault="002A49E6" w:rsidP="002A49E6">
            <w:pPr>
              <w:jc w:val="both"/>
              <w:rPr>
                <w:sz w:val="20"/>
                <w:szCs w:val="20"/>
              </w:rPr>
            </w:pPr>
            <w:r>
              <w:rPr>
                <w:sz w:val="20"/>
                <w:szCs w:val="20"/>
              </w:rPr>
              <w:t>Not needed</w:t>
            </w:r>
          </w:p>
        </w:tc>
        <w:tc>
          <w:tcPr>
            <w:tcW w:w="1370" w:type="dxa"/>
          </w:tcPr>
          <w:p w14:paraId="2E64A1E0" w14:textId="3599C07A" w:rsidR="002A49E6" w:rsidRDefault="002A49E6" w:rsidP="002A49E6">
            <w:pPr>
              <w:jc w:val="both"/>
              <w:rPr>
                <w:sz w:val="20"/>
                <w:szCs w:val="20"/>
              </w:rPr>
            </w:pPr>
            <w:r>
              <w:rPr>
                <w:sz w:val="20"/>
                <w:szCs w:val="20"/>
              </w:rPr>
              <w:t>Needed</w:t>
            </w:r>
          </w:p>
        </w:tc>
        <w:tc>
          <w:tcPr>
            <w:tcW w:w="1371" w:type="dxa"/>
            <w:shd w:val="clear" w:color="auto" w:fill="FFFF00"/>
          </w:tcPr>
          <w:p w14:paraId="65A2E4EA" w14:textId="6C95942F" w:rsidR="002A49E6" w:rsidRDefault="002A49E6" w:rsidP="002A49E6">
            <w:pPr>
              <w:jc w:val="both"/>
              <w:rPr>
                <w:sz w:val="20"/>
                <w:szCs w:val="20"/>
              </w:rPr>
            </w:pPr>
            <w:r>
              <w:rPr>
                <w:sz w:val="20"/>
                <w:szCs w:val="20"/>
              </w:rPr>
              <w:t>Needed</w:t>
            </w:r>
          </w:p>
        </w:tc>
        <w:tc>
          <w:tcPr>
            <w:tcW w:w="4138" w:type="dxa"/>
          </w:tcPr>
          <w:p w14:paraId="6C8C3F5C" w14:textId="77777777" w:rsidR="002A49E6" w:rsidRDefault="002A49E6" w:rsidP="002A49E6">
            <w:pPr>
              <w:jc w:val="both"/>
              <w:rPr>
                <w:sz w:val="20"/>
                <w:szCs w:val="20"/>
              </w:rPr>
            </w:pPr>
            <w:r>
              <w:rPr>
                <w:sz w:val="20"/>
                <w:szCs w:val="20"/>
              </w:rPr>
              <w:t>T</w:t>
            </w:r>
            <w:r w:rsidRPr="00480430">
              <w:rPr>
                <w:sz w:val="20"/>
                <w:szCs w:val="20"/>
              </w:rPr>
              <w:t>ime for fine time tracking and acquiring full timing information of the target cell</w:t>
            </w:r>
            <w:r>
              <w:rPr>
                <w:sz w:val="20"/>
                <w:szCs w:val="20"/>
              </w:rPr>
              <w:t>, as agreed in last RAN4 meeting.</w:t>
            </w:r>
          </w:p>
          <w:p w14:paraId="3534DD58" w14:textId="5B679459" w:rsidR="0038705A" w:rsidRDefault="0038705A" w:rsidP="002A49E6">
            <w:pPr>
              <w:jc w:val="both"/>
              <w:rPr>
                <w:sz w:val="20"/>
                <w:szCs w:val="20"/>
              </w:rPr>
            </w:pPr>
            <w:r>
              <w:rPr>
                <w:sz w:val="20"/>
                <w:szCs w:val="20"/>
              </w:rPr>
              <w:t>Same values from R17 NTN HO requirements can be reused.</w:t>
            </w:r>
          </w:p>
        </w:tc>
      </w:tr>
      <w:tr w:rsidR="002A49E6" w:rsidRPr="00480430" w14:paraId="04E1081E" w14:textId="77777777" w:rsidTr="002A49E6">
        <w:tc>
          <w:tcPr>
            <w:tcW w:w="1370" w:type="dxa"/>
          </w:tcPr>
          <w:p w14:paraId="7FFDF3C0" w14:textId="55244F4A" w:rsidR="002A49E6" w:rsidRPr="00E342B3" w:rsidRDefault="002A49E6" w:rsidP="002A49E6">
            <w:pPr>
              <w:jc w:val="both"/>
              <w:rPr>
                <w:sz w:val="20"/>
                <w:szCs w:val="20"/>
                <w:lang w:eastAsia="ja-JP"/>
              </w:rPr>
            </w:pPr>
            <w:proofErr w:type="spellStart"/>
            <w:r w:rsidRPr="00E342B3">
              <w:rPr>
                <w:sz w:val="20"/>
                <w:szCs w:val="20"/>
                <w:lang w:eastAsia="ja-JP"/>
              </w:rPr>
              <w:t>T_margin</w:t>
            </w:r>
            <w:proofErr w:type="spellEnd"/>
          </w:p>
        </w:tc>
        <w:tc>
          <w:tcPr>
            <w:tcW w:w="1370" w:type="dxa"/>
          </w:tcPr>
          <w:p w14:paraId="4C7D005D" w14:textId="3A6D16E4" w:rsidR="002A49E6" w:rsidRDefault="002A49E6" w:rsidP="002A49E6">
            <w:pPr>
              <w:jc w:val="both"/>
              <w:rPr>
                <w:sz w:val="20"/>
                <w:szCs w:val="20"/>
              </w:rPr>
            </w:pPr>
            <w:r>
              <w:rPr>
                <w:sz w:val="20"/>
                <w:szCs w:val="20"/>
              </w:rPr>
              <w:t>Not needed</w:t>
            </w:r>
          </w:p>
        </w:tc>
        <w:tc>
          <w:tcPr>
            <w:tcW w:w="1370" w:type="dxa"/>
          </w:tcPr>
          <w:p w14:paraId="7283D41D" w14:textId="2C82B019" w:rsidR="002A49E6" w:rsidRDefault="002A49E6" w:rsidP="002A49E6">
            <w:pPr>
              <w:jc w:val="both"/>
              <w:rPr>
                <w:sz w:val="20"/>
                <w:szCs w:val="20"/>
              </w:rPr>
            </w:pPr>
            <w:r>
              <w:rPr>
                <w:sz w:val="20"/>
                <w:szCs w:val="20"/>
              </w:rPr>
              <w:t>Needed</w:t>
            </w:r>
          </w:p>
        </w:tc>
        <w:tc>
          <w:tcPr>
            <w:tcW w:w="1371" w:type="dxa"/>
            <w:shd w:val="clear" w:color="auto" w:fill="FFFF00"/>
          </w:tcPr>
          <w:p w14:paraId="466D3EB1" w14:textId="6539AA24" w:rsidR="002A49E6" w:rsidRDefault="002A49E6" w:rsidP="002A49E6">
            <w:pPr>
              <w:jc w:val="both"/>
              <w:rPr>
                <w:sz w:val="20"/>
                <w:szCs w:val="20"/>
              </w:rPr>
            </w:pPr>
            <w:r>
              <w:rPr>
                <w:sz w:val="20"/>
                <w:szCs w:val="20"/>
              </w:rPr>
              <w:t>Needed</w:t>
            </w:r>
          </w:p>
        </w:tc>
        <w:tc>
          <w:tcPr>
            <w:tcW w:w="4138" w:type="dxa"/>
          </w:tcPr>
          <w:p w14:paraId="7A285A0B" w14:textId="77777777" w:rsidR="002A49E6" w:rsidRDefault="002A49E6" w:rsidP="002A49E6">
            <w:pPr>
              <w:jc w:val="both"/>
              <w:rPr>
                <w:sz w:val="20"/>
                <w:szCs w:val="20"/>
              </w:rPr>
            </w:pPr>
            <w:r>
              <w:rPr>
                <w:sz w:val="20"/>
                <w:szCs w:val="20"/>
              </w:rPr>
              <w:t>T</w:t>
            </w:r>
            <w:r w:rsidRPr="00480430">
              <w:rPr>
                <w:sz w:val="20"/>
                <w:szCs w:val="20"/>
              </w:rPr>
              <w:t>ime for SSB post-processing</w:t>
            </w:r>
            <w:r w:rsidR="0038705A">
              <w:rPr>
                <w:sz w:val="20"/>
                <w:szCs w:val="20"/>
              </w:rPr>
              <w:t>.</w:t>
            </w:r>
          </w:p>
          <w:p w14:paraId="680AE431" w14:textId="79134EAE" w:rsidR="0038705A" w:rsidRDefault="0038705A" w:rsidP="002A49E6">
            <w:pPr>
              <w:jc w:val="both"/>
              <w:rPr>
                <w:sz w:val="20"/>
                <w:szCs w:val="20"/>
              </w:rPr>
            </w:pPr>
            <w:r>
              <w:rPr>
                <w:sz w:val="20"/>
                <w:szCs w:val="20"/>
              </w:rPr>
              <w:lastRenderedPageBreak/>
              <w:t>Same values from R17 NTN HO requirements can be reused.</w:t>
            </w:r>
          </w:p>
        </w:tc>
      </w:tr>
    </w:tbl>
    <w:p w14:paraId="28F5A6A7" w14:textId="77777777" w:rsidR="00480430" w:rsidRDefault="00480430" w:rsidP="00571DAA">
      <w:pPr>
        <w:jc w:val="both"/>
      </w:pPr>
    </w:p>
    <w:p w14:paraId="63EB21BF" w14:textId="4E61703D" w:rsidR="0038705A" w:rsidRPr="0038705A" w:rsidRDefault="0038705A" w:rsidP="0038705A">
      <w:pPr>
        <w:spacing w:after="187"/>
        <w:rPr>
          <w:b/>
          <w:bCs/>
          <w:i/>
          <w:color w:val="000000" w:themeColor="text1"/>
        </w:rPr>
      </w:pPr>
      <w:r w:rsidRPr="0038705A">
        <w:rPr>
          <w:b/>
          <w:bCs/>
          <w:i/>
          <w:color w:val="000000" w:themeColor="text1"/>
        </w:rPr>
        <w:t xml:space="preserve">Proposal </w:t>
      </w:r>
      <w:r w:rsidR="00D10D4B">
        <w:rPr>
          <w:b/>
          <w:bCs/>
          <w:i/>
          <w:color w:val="000000" w:themeColor="text1"/>
        </w:rPr>
        <w:t>6</w:t>
      </w:r>
      <w:r w:rsidRPr="0038705A">
        <w:rPr>
          <w:b/>
          <w:bCs/>
          <w:i/>
          <w:color w:val="000000" w:themeColor="text1"/>
        </w:rPr>
        <w:t>: the R18 NTN RACH-less HO delay requirement can be specified based on the following components:</w:t>
      </w:r>
    </w:p>
    <w:tbl>
      <w:tblPr>
        <w:tblStyle w:val="TableGrid"/>
        <w:tblW w:w="96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52"/>
        <w:gridCol w:w="6568"/>
      </w:tblGrid>
      <w:tr w:rsidR="0038705A" w:rsidRPr="0038705A" w14:paraId="20ADCFE1" w14:textId="77777777" w:rsidTr="0038705A">
        <w:trPr>
          <w:trHeight w:val="614"/>
        </w:trPr>
        <w:tc>
          <w:tcPr>
            <w:tcW w:w="3052" w:type="dxa"/>
          </w:tcPr>
          <w:p w14:paraId="26C86499" w14:textId="72D2B3B0" w:rsidR="0038705A" w:rsidRPr="00B455B9" w:rsidRDefault="0038705A" w:rsidP="00B455B9">
            <w:pPr>
              <w:spacing w:before="0" w:beforeAutospacing="0" w:after="0"/>
              <w:jc w:val="both"/>
              <w:rPr>
                <w:b/>
                <w:bCs/>
              </w:rPr>
            </w:pPr>
            <w:r w:rsidRPr="00B455B9">
              <w:rPr>
                <w:b/>
                <w:bCs/>
              </w:rPr>
              <w:t>NR R18 NTN RACH-less HO delay components</w:t>
            </w:r>
          </w:p>
        </w:tc>
        <w:tc>
          <w:tcPr>
            <w:tcW w:w="6568" w:type="dxa"/>
          </w:tcPr>
          <w:p w14:paraId="5F7182A5" w14:textId="4A72C3AC" w:rsidR="0038705A" w:rsidRPr="00B455B9" w:rsidRDefault="0038705A" w:rsidP="00B455B9">
            <w:pPr>
              <w:spacing w:before="0" w:beforeAutospacing="0" w:after="0"/>
              <w:jc w:val="both"/>
              <w:rPr>
                <w:b/>
                <w:bCs/>
              </w:rPr>
            </w:pPr>
            <w:r w:rsidRPr="00B455B9">
              <w:rPr>
                <w:b/>
                <w:bCs/>
              </w:rPr>
              <w:t>Definition and proposed values</w:t>
            </w:r>
          </w:p>
        </w:tc>
      </w:tr>
      <w:tr w:rsidR="0038705A" w:rsidRPr="0038705A" w14:paraId="4C69B0A9" w14:textId="77777777" w:rsidTr="0038705A">
        <w:trPr>
          <w:trHeight w:val="1082"/>
        </w:trPr>
        <w:tc>
          <w:tcPr>
            <w:tcW w:w="3052" w:type="dxa"/>
          </w:tcPr>
          <w:p w14:paraId="470CBFB5" w14:textId="77777777" w:rsidR="0038705A" w:rsidRPr="00B455B9" w:rsidRDefault="0038705A" w:rsidP="00B455B9">
            <w:pPr>
              <w:spacing w:before="0" w:beforeAutospacing="0" w:after="0"/>
              <w:jc w:val="both"/>
              <w:rPr>
                <w:b/>
                <w:bCs/>
                <w:i/>
                <w:iCs/>
              </w:rPr>
            </w:pPr>
            <w:proofErr w:type="spellStart"/>
            <w:r w:rsidRPr="00B455B9">
              <w:rPr>
                <w:b/>
                <w:bCs/>
                <w:i/>
                <w:iCs/>
              </w:rPr>
              <w:t>T_search</w:t>
            </w:r>
            <w:proofErr w:type="spellEnd"/>
          </w:p>
        </w:tc>
        <w:tc>
          <w:tcPr>
            <w:tcW w:w="6568" w:type="dxa"/>
          </w:tcPr>
          <w:p w14:paraId="5281A88A" w14:textId="77777777" w:rsidR="0038705A" w:rsidRPr="00B455B9" w:rsidRDefault="0038705A" w:rsidP="00B455B9">
            <w:pPr>
              <w:spacing w:before="0" w:beforeAutospacing="0" w:after="0"/>
              <w:jc w:val="both"/>
              <w:rPr>
                <w:b/>
                <w:bCs/>
                <w:i/>
                <w:iCs/>
              </w:rPr>
            </w:pPr>
            <w:r w:rsidRPr="00B455B9">
              <w:rPr>
                <w:b/>
                <w:bCs/>
                <w:i/>
                <w:iCs/>
              </w:rPr>
              <w:t xml:space="preserve">The time required to search the target NR SAN cell when the target cell is not already known. If the target cell is known, then </w:t>
            </w:r>
            <w:proofErr w:type="spellStart"/>
            <w:r w:rsidRPr="00B455B9">
              <w:rPr>
                <w:b/>
                <w:bCs/>
                <w:i/>
                <w:iCs/>
              </w:rPr>
              <w:t>T_search</w:t>
            </w:r>
            <w:proofErr w:type="spellEnd"/>
            <w:r w:rsidRPr="00B455B9">
              <w:rPr>
                <w:b/>
                <w:bCs/>
                <w:i/>
                <w:iCs/>
              </w:rPr>
              <w:t xml:space="preserve"> = 0 </w:t>
            </w:r>
            <w:proofErr w:type="spellStart"/>
            <w:r w:rsidRPr="00B455B9">
              <w:rPr>
                <w:b/>
                <w:bCs/>
                <w:i/>
                <w:iCs/>
              </w:rPr>
              <w:t>ms.</w:t>
            </w:r>
            <w:proofErr w:type="spellEnd"/>
          </w:p>
          <w:p w14:paraId="532BA51A" w14:textId="77777777" w:rsidR="0038705A" w:rsidRPr="00B455B9" w:rsidRDefault="0038705A" w:rsidP="00B455B9">
            <w:pPr>
              <w:spacing w:before="0" w:beforeAutospacing="0" w:after="0"/>
              <w:jc w:val="both"/>
              <w:rPr>
                <w:b/>
                <w:bCs/>
                <w:i/>
                <w:iCs/>
              </w:rPr>
            </w:pPr>
            <w:r w:rsidRPr="00B455B9">
              <w:rPr>
                <w:b/>
                <w:bCs/>
                <w:i/>
                <w:iCs/>
              </w:rPr>
              <w:t>Same values from R17 NTN HO requirements can be reused.</w:t>
            </w:r>
          </w:p>
        </w:tc>
      </w:tr>
      <w:tr w:rsidR="0038705A" w:rsidRPr="0038705A" w14:paraId="18FBBA0A" w14:textId="77777777" w:rsidTr="0038705A">
        <w:trPr>
          <w:trHeight w:val="708"/>
        </w:trPr>
        <w:tc>
          <w:tcPr>
            <w:tcW w:w="3052" w:type="dxa"/>
          </w:tcPr>
          <w:p w14:paraId="0DAB118C" w14:textId="77777777" w:rsidR="0038705A" w:rsidRPr="00B455B9" w:rsidRDefault="0038705A" w:rsidP="00B455B9">
            <w:pPr>
              <w:spacing w:before="0" w:beforeAutospacing="0" w:after="0"/>
              <w:jc w:val="both"/>
              <w:rPr>
                <w:b/>
                <w:bCs/>
                <w:i/>
                <w:iCs/>
              </w:rPr>
            </w:pPr>
            <w:r w:rsidRPr="00B455B9">
              <w:rPr>
                <w:b/>
                <w:bCs/>
                <w:i/>
                <w:iCs/>
              </w:rPr>
              <w:t>T_IU</w:t>
            </w:r>
          </w:p>
        </w:tc>
        <w:tc>
          <w:tcPr>
            <w:tcW w:w="6568" w:type="dxa"/>
          </w:tcPr>
          <w:p w14:paraId="7D49F2FC" w14:textId="77777777" w:rsidR="0038705A" w:rsidRPr="00B455B9" w:rsidRDefault="0038705A" w:rsidP="00B455B9">
            <w:pPr>
              <w:pStyle w:val="NormalWeb"/>
              <w:spacing w:before="0" w:beforeAutospacing="0" w:after="0" w:afterAutospacing="0"/>
              <w:rPr>
                <w:b/>
                <w:bCs/>
                <w:i/>
                <w:iCs/>
              </w:rPr>
            </w:pPr>
            <w:r w:rsidRPr="00B455B9">
              <w:rPr>
                <w:b/>
                <w:bCs/>
                <w:i/>
                <w:iCs/>
              </w:rPr>
              <w:t>The interruption uncertainty in acquiring the first PUSCH transmission occasion when UE is configured with RACH-less handover in the new cell.</w:t>
            </w:r>
          </w:p>
        </w:tc>
      </w:tr>
      <w:tr w:rsidR="0038705A" w:rsidRPr="0038705A" w14:paraId="425335B3" w14:textId="77777777" w:rsidTr="0038705A">
        <w:trPr>
          <w:trHeight w:val="791"/>
        </w:trPr>
        <w:tc>
          <w:tcPr>
            <w:tcW w:w="3052" w:type="dxa"/>
          </w:tcPr>
          <w:p w14:paraId="0C1CDB4A" w14:textId="77777777" w:rsidR="0038705A" w:rsidRPr="00B455B9" w:rsidRDefault="0038705A" w:rsidP="00B455B9">
            <w:pPr>
              <w:spacing w:before="0" w:beforeAutospacing="0" w:after="0"/>
              <w:jc w:val="both"/>
              <w:rPr>
                <w:b/>
                <w:bCs/>
                <w:i/>
                <w:iCs/>
              </w:rPr>
            </w:pPr>
            <w:proofErr w:type="spellStart"/>
            <w:r w:rsidRPr="00B455B9">
              <w:rPr>
                <w:b/>
                <w:bCs/>
                <w:i/>
                <w:iCs/>
              </w:rPr>
              <w:t>T_processing</w:t>
            </w:r>
            <w:proofErr w:type="spellEnd"/>
          </w:p>
        </w:tc>
        <w:tc>
          <w:tcPr>
            <w:tcW w:w="6568" w:type="dxa"/>
          </w:tcPr>
          <w:p w14:paraId="129883C8" w14:textId="77777777" w:rsidR="0038705A" w:rsidRPr="00B455B9" w:rsidRDefault="0038705A" w:rsidP="00B455B9">
            <w:pPr>
              <w:spacing w:before="0" w:beforeAutospacing="0" w:after="0"/>
              <w:jc w:val="both"/>
              <w:rPr>
                <w:b/>
                <w:bCs/>
                <w:i/>
                <w:iCs/>
              </w:rPr>
            </w:pPr>
            <w:r w:rsidRPr="00B455B9">
              <w:rPr>
                <w:b/>
                <w:bCs/>
                <w:i/>
                <w:iCs/>
              </w:rPr>
              <w:t>Time for UE processing.</w:t>
            </w:r>
          </w:p>
          <w:p w14:paraId="00045C3D" w14:textId="50999211" w:rsidR="0038705A" w:rsidRPr="00B455B9" w:rsidRDefault="0038705A" w:rsidP="00B455B9">
            <w:pPr>
              <w:spacing w:before="0" w:beforeAutospacing="0" w:after="0"/>
              <w:jc w:val="both"/>
              <w:rPr>
                <w:b/>
                <w:bCs/>
                <w:i/>
                <w:iCs/>
              </w:rPr>
            </w:pPr>
            <w:r w:rsidRPr="00B455B9">
              <w:rPr>
                <w:b/>
                <w:bCs/>
                <w:i/>
                <w:iCs/>
              </w:rPr>
              <w:t>Same values from R17 NTN HO requirements can be reused (20ms).</w:t>
            </w:r>
          </w:p>
        </w:tc>
      </w:tr>
      <w:tr w:rsidR="0038705A" w:rsidRPr="0038705A" w14:paraId="7FE7B755" w14:textId="77777777" w:rsidTr="0038705A">
        <w:trPr>
          <w:trHeight w:val="1082"/>
        </w:trPr>
        <w:tc>
          <w:tcPr>
            <w:tcW w:w="3052" w:type="dxa"/>
          </w:tcPr>
          <w:p w14:paraId="71734C6B" w14:textId="77777777" w:rsidR="0038705A" w:rsidRPr="00B455B9" w:rsidRDefault="0038705A" w:rsidP="00B455B9">
            <w:pPr>
              <w:spacing w:before="0" w:beforeAutospacing="0" w:after="0"/>
              <w:jc w:val="both"/>
              <w:rPr>
                <w:b/>
                <w:bCs/>
                <w:i/>
                <w:iCs/>
                <w:lang w:eastAsia="ja-JP"/>
              </w:rPr>
            </w:pPr>
            <w:proofErr w:type="spellStart"/>
            <w:r w:rsidRPr="00B455B9">
              <w:rPr>
                <w:b/>
                <w:bCs/>
                <w:i/>
                <w:iCs/>
                <w:lang w:eastAsia="ja-JP"/>
              </w:rPr>
              <w:t>T_delta</w:t>
            </w:r>
            <w:proofErr w:type="spellEnd"/>
          </w:p>
        </w:tc>
        <w:tc>
          <w:tcPr>
            <w:tcW w:w="6568" w:type="dxa"/>
          </w:tcPr>
          <w:p w14:paraId="683DC458" w14:textId="77777777" w:rsidR="0038705A" w:rsidRPr="00B455B9" w:rsidRDefault="0038705A" w:rsidP="00B455B9">
            <w:pPr>
              <w:spacing w:before="0" w:beforeAutospacing="0" w:after="0"/>
              <w:jc w:val="both"/>
              <w:rPr>
                <w:b/>
                <w:bCs/>
                <w:i/>
                <w:iCs/>
              </w:rPr>
            </w:pPr>
            <w:r w:rsidRPr="00B455B9">
              <w:rPr>
                <w:b/>
                <w:bCs/>
                <w:i/>
                <w:iCs/>
              </w:rPr>
              <w:t>Time for fine time tracking and acquiring full timing information of the target cell, as agreed in last RAN4 meeting.</w:t>
            </w:r>
          </w:p>
          <w:p w14:paraId="24A242C1" w14:textId="702E49B5" w:rsidR="0038705A" w:rsidRPr="00B455B9" w:rsidRDefault="0038705A" w:rsidP="00B455B9">
            <w:pPr>
              <w:spacing w:before="0" w:beforeAutospacing="0" w:after="0"/>
              <w:jc w:val="both"/>
              <w:rPr>
                <w:b/>
                <w:bCs/>
                <w:i/>
                <w:iCs/>
              </w:rPr>
            </w:pPr>
            <w:r w:rsidRPr="00B455B9">
              <w:rPr>
                <w:b/>
                <w:bCs/>
                <w:i/>
                <w:iCs/>
              </w:rPr>
              <w:t>Same values from R17 NTN HO requirements can be reused (</w:t>
            </w:r>
            <w:proofErr w:type="spellStart"/>
            <w:r w:rsidRPr="00B455B9">
              <w:rPr>
                <w:b/>
                <w:bCs/>
                <w:i/>
                <w:iCs/>
              </w:rPr>
              <w:t>Trs</w:t>
            </w:r>
            <w:proofErr w:type="spellEnd"/>
            <w:r w:rsidRPr="00B455B9">
              <w:rPr>
                <w:b/>
                <w:bCs/>
                <w:i/>
                <w:iCs/>
              </w:rPr>
              <w:t>).</w:t>
            </w:r>
          </w:p>
        </w:tc>
      </w:tr>
      <w:tr w:rsidR="0038705A" w:rsidRPr="0038705A" w14:paraId="012BA48B" w14:textId="77777777" w:rsidTr="0038705A">
        <w:trPr>
          <w:trHeight w:val="791"/>
        </w:trPr>
        <w:tc>
          <w:tcPr>
            <w:tcW w:w="3052" w:type="dxa"/>
          </w:tcPr>
          <w:p w14:paraId="7771342F" w14:textId="77777777" w:rsidR="0038705A" w:rsidRPr="00B455B9" w:rsidRDefault="0038705A" w:rsidP="00B455B9">
            <w:pPr>
              <w:spacing w:before="0" w:beforeAutospacing="0" w:after="0"/>
              <w:jc w:val="both"/>
              <w:rPr>
                <w:b/>
                <w:bCs/>
                <w:i/>
                <w:iCs/>
                <w:lang w:eastAsia="ja-JP"/>
              </w:rPr>
            </w:pPr>
            <w:proofErr w:type="spellStart"/>
            <w:r w:rsidRPr="00B455B9">
              <w:rPr>
                <w:b/>
                <w:bCs/>
                <w:i/>
                <w:iCs/>
                <w:lang w:eastAsia="ja-JP"/>
              </w:rPr>
              <w:t>T_margin</w:t>
            </w:r>
            <w:proofErr w:type="spellEnd"/>
          </w:p>
        </w:tc>
        <w:tc>
          <w:tcPr>
            <w:tcW w:w="6568" w:type="dxa"/>
          </w:tcPr>
          <w:p w14:paraId="4F5A85BF" w14:textId="77777777" w:rsidR="0038705A" w:rsidRPr="00B455B9" w:rsidRDefault="0038705A" w:rsidP="00B455B9">
            <w:pPr>
              <w:spacing w:before="0" w:beforeAutospacing="0" w:after="0"/>
              <w:jc w:val="both"/>
              <w:rPr>
                <w:b/>
                <w:bCs/>
                <w:i/>
                <w:iCs/>
              </w:rPr>
            </w:pPr>
            <w:r w:rsidRPr="00B455B9">
              <w:rPr>
                <w:b/>
                <w:bCs/>
                <w:i/>
                <w:iCs/>
              </w:rPr>
              <w:t>Time for SSB post-processing.</w:t>
            </w:r>
          </w:p>
          <w:p w14:paraId="5EC9DCE2" w14:textId="4BDF010D" w:rsidR="0038705A" w:rsidRPr="00B455B9" w:rsidRDefault="0038705A" w:rsidP="00B455B9">
            <w:pPr>
              <w:spacing w:before="0" w:beforeAutospacing="0" w:after="0"/>
              <w:jc w:val="both"/>
              <w:rPr>
                <w:b/>
                <w:bCs/>
                <w:i/>
                <w:iCs/>
              </w:rPr>
            </w:pPr>
            <w:r w:rsidRPr="00B455B9">
              <w:rPr>
                <w:b/>
                <w:bCs/>
                <w:i/>
                <w:iCs/>
              </w:rPr>
              <w:t>Same values from R17 NTN HO requirements can be reused (2ms).</w:t>
            </w:r>
          </w:p>
        </w:tc>
      </w:tr>
    </w:tbl>
    <w:p w14:paraId="108AE851" w14:textId="77777777" w:rsidR="00B40438" w:rsidRDefault="00B40438" w:rsidP="0038705A">
      <w:pPr>
        <w:spacing w:after="187"/>
        <w:rPr>
          <w:lang w:eastAsia="ja-JP"/>
        </w:rPr>
      </w:pPr>
    </w:p>
    <w:p w14:paraId="127990B1" w14:textId="6CE7B801" w:rsidR="0038705A" w:rsidRPr="00B40438" w:rsidRDefault="00B40438" w:rsidP="0038705A">
      <w:pPr>
        <w:spacing w:after="187"/>
        <w:rPr>
          <w:lang w:eastAsia="ja-JP"/>
        </w:rPr>
      </w:pPr>
      <w:r w:rsidRPr="00B40438">
        <w:rPr>
          <w:lang w:eastAsia="ja-JP"/>
        </w:rPr>
        <w:t>Based on RAN2 agreement:</w:t>
      </w:r>
    </w:p>
    <w:p w14:paraId="653D9E49" w14:textId="77777777" w:rsidR="00B40438" w:rsidRPr="00B40438" w:rsidRDefault="00B40438" w:rsidP="00B40438">
      <w:pPr>
        <w:spacing w:after="0"/>
        <w:rPr>
          <w:sz w:val="20"/>
          <w:szCs w:val="20"/>
          <w:highlight w:val="green"/>
          <w:lang w:val="en-GB" w:eastAsia="ja-JP"/>
        </w:rPr>
      </w:pPr>
      <w:r w:rsidRPr="00B40438">
        <w:rPr>
          <w:sz w:val="20"/>
          <w:szCs w:val="20"/>
          <w:highlight w:val="green"/>
          <w:lang w:val="en-GB" w:eastAsia="ja-JP"/>
        </w:rPr>
        <w:t>4.</w:t>
      </w:r>
      <w:r w:rsidRPr="00B40438">
        <w:rPr>
          <w:sz w:val="20"/>
          <w:szCs w:val="20"/>
          <w:highlight w:val="green"/>
          <w:lang w:val="en-GB" w:eastAsia="ja-JP"/>
        </w:rPr>
        <w:tab/>
        <w:t>UE selects an SSB associated to the pre-allocated grant with RSRP above a configured threshold, use the selected SSB and the corresponding UL grant occasions for the initial UL transmission</w:t>
      </w:r>
    </w:p>
    <w:p w14:paraId="6B489E98" w14:textId="1FB55B30" w:rsidR="00B40438" w:rsidRDefault="00B40438" w:rsidP="00B40438">
      <w:pPr>
        <w:spacing w:after="187"/>
        <w:rPr>
          <w:b/>
          <w:bCs/>
          <w:i/>
          <w:color w:val="000000" w:themeColor="text1"/>
        </w:rPr>
      </w:pPr>
      <w:r w:rsidRPr="00B40438">
        <w:rPr>
          <w:sz w:val="20"/>
          <w:szCs w:val="20"/>
          <w:highlight w:val="green"/>
          <w:lang w:val="en-GB" w:eastAsia="ja-JP"/>
        </w:rPr>
        <w:t>8.</w:t>
      </w:r>
      <w:r w:rsidRPr="00B40438">
        <w:rPr>
          <w:sz w:val="20"/>
          <w:szCs w:val="20"/>
          <w:highlight w:val="green"/>
          <w:lang w:val="en-GB" w:eastAsia="ja-JP"/>
        </w:rPr>
        <w:tab/>
        <w:t>If no SSB mapping to pre-allocated grant has RSRP above the threshold, fallback to RACH HO (with new SSB selection), while T304 is running</w:t>
      </w:r>
    </w:p>
    <w:p w14:paraId="4465A032" w14:textId="61C7396D" w:rsidR="00B40438" w:rsidRPr="00B40438" w:rsidRDefault="00B40438" w:rsidP="00B40438">
      <w:pPr>
        <w:spacing w:after="187"/>
        <w:rPr>
          <w:iCs/>
          <w:color w:val="000000" w:themeColor="text1"/>
        </w:rPr>
      </w:pPr>
      <w:r w:rsidRPr="00B40438">
        <w:rPr>
          <w:iCs/>
          <w:color w:val="000000" w:themeColor="text1"/>
        </w:rPr>
        <w:t>Thus, we propose that the requirement applicability shall be clarified.</w:t>
      </w:r>
    </w:p>
    <w:p w14:paraId="04404823" w14:textId="56BC2FAA" w:rsidR="00B40438" w:rsidRPr="0038705A" w:rsidRDefault="00B40438" w:rsidP="0038705A">
      <w:pPr>
        <w:spacing w:after="187"/>
        <w:rPr>
          <w:b/>
          <w:bCs/>
          <w:i/>
          <w:color w:val="000000" w:themeColor="text1"/>
        </w:rPr>
      </w:pPr>
      <w:r w:rsidRPr="0038705A">
        <w:rPr>
          <w:b/>
          <w:bCs/>
          <w:i/>
          <w:color w:val="000000" w:themeColor="text1"/>
        </w:rPr>
        <w:t xml:space="preserve">Proposal </w:t>
      </w:r>
      <w:r w:rsidR="00D10D4B">
        <w:rPr>
          <w:b/>
          <w:bCs/>
          <w:i/>
          <w:color w:val="000000" w:themeColor="text1"/>
        </w:rPr>
        <w:t>7</w:t>
      </w:r>
      <w:r w:rsidRPr="0038705A">
        <w:rPr>
          <w:b/>
          <w:bCs/>
          <w:i/>
          <w:color w:val="000000" w:themeColor="text1"/>
        </w:rPr>
        <w:t xml:space="preserve">: the R18 NTN RACH-less HO delay requirement </w:t>
      </w:r>
      <w:r>
        <w:rPr>
          <w:b/>
          <w:bCs/>
          <w:i/>
          <w:color w:val="000000" w:themeColor="text1"/>
        </w:rPr>
        <w:t>applies only when</w:t>
      </w:r>
      <w:r w:rsidRPr="00B40438">
        <w:t xml:space="preserve"> </w:t>
      </w:r>
      <w:r w:rsidRPr="00B40438">
        <w:rPr>
          <w:b/>
          <w:bCs/>
          <w:i/>
          <w:color w:val="000000" w:themeColor="text1"/>
        </w:rPr>
        <w:t>SSB mapping to pre-allocated grant has RSRP above the threshold</w:t>
      </w:r>
      <w:r>
        <w:rPr>
          <w:b/>
          <w:bCs/>
          <w:i/>
          <w:color w:val="000000" w:themeColor="text1"/>
        </w:rPr>
        <w:t>.</w:t>
      </w:r>
    </w:p>
    <w:p w14:paraId="00775B53" w14:textId="7D863DD5" w:rsidR="00472AF8" w:rsidRDefault="0038705A" w:rsidP="0038705A">
      <w:pPr>
        <w:rPr>
          <w:b/>
          <w:u w:val="single"/>
          <w:lang w:eastAsia="ko-KR"/>
        </w:rPr>
      </w:pPr>
      <w:r w:rsidRPr="001D28A6">
        <w:rPr>
          <w:b/>
          <w:u w:val="single"/>
          <w:lang w:eastAsia="ko-KR"/>
        </w:rPr>
        <w:t xml:space="preserve">HO for satellite switching without PCI </w:t>
      </w:r>
      <w:proofErr w:type="gramStart"/>
      <w:r w:rsidRPr="001D28A6">
        <w:rPr>
          <w:b/>
          <w:u w:val="single"/>
          <w:lang w:eastAsia="ko-KR"/>
        </w:rPr>
        <w:t>change</w:t>
      </w:r>
      <w:proofErr w:type="gramEnd"/>
    </w:p>
    <w:tbl>
      <w:tblPr>
        <w:tblStyle w:val="TableGrid"/>
        <w:tblW w:w="0" w:type="auto"/>
        <w:tblLook w:val="04A0" w:firstRow="1" w:lastRow="0" w:firstColumn="1" w:lastColumn="0" w:noHBand="0" w:noVBand="1"/>
      </w:tblPr>
      <w:tblGrid>
        <w:gridCol w:w="9629"/>
      </w:tblGrid>
      <w:tr w:rsidR="00B40438" w14:paraId="5622962E" w14:textId="77777777" w:rsidTr="00B40438">
        <w:tc>
          <w:tcPr>
            <w:tcW w:w="9629" w:type="dxa"/>
          </w:tcPr>
          <w:p w14:paraId="07E84E89" w14:textId="77777777" w:rsidR="00B40438" w:rsidRPr="00B40438" w:rsidRDefault="00B40438" w:rsidP="00B40438">
            <w:pPr>
              <w:spacing w:before="0" w:beforeAutospacing="0" w:after="0"/>
              <w:outlineLvl w:val="2"/>
              <w:rPr>
                <w:b/>
                <w:sz w:val="20"/>
                <w:szCs w:val="20"/>
                <w:u w:val="single"/>
                <w:lang w:eastAsia="ko-KR"/>
              </w:rPr>
            </w:pPr>
            <w:r w:rsidRPr="00B40438">
              <w:rPr>
                <w:b/>
                <w:sz w:val="20"/>
                <w:szCs w:val="20"/>
                <w:u w:val="single"/>
                <w:lang w:eastAsia="ko-KR"/>
              </w:rPr>
              <w:t xml:space="preserve">Issue 4-2: Satellite switching without PCI </w:t>
            </w:r>
            <w:proofErr w:type="gramStart"/>
            <w:r w:rsidRPr="00B40438">
              <w:rPr>
                <w:b/>
                <w:sz w:val="20"/>
                <w:szCs w:val="20"/>
                <w:u w:val="single"/>
                <w:lang w:eastAsia="ko-KR"/>
              </w:rPr>
              <w:t>change</w:t>
            </w:r>
            <w:proofErr w:type="gramEnd"/>
          </w:p>
          <w:p w14:paraId="76199FDA" w14:textId="77777777" w:rsidR="00B40438" w:rsidRPr="00B40438" w:rsidRDefault="00B40438" w:rsidP="00B40438">
            <w:pPr>
              <w:spacing w:before="0" w:beforeAutospacing="0" w:after="0"/>
              <w:ind w:firstLine="284"/>
              <w:rPr>
                <w:b/>
                <w:bCs/>
                <w:sz w:val="20"/>
                <w:szCs w:val="20"/>
                <w:u w:val="single"/>
                <w:lang w:eastAsia="ja-JP"/>
              </w:rPr>
            </w:pPr>
            <w:r w:rsidRPr="00B40438">
              <w:rPr>
                <w:b/>
                <w:bCs/>
                <w:sz w:val="20"/>
                <w:szCs w:val="20"/>
                <w:u w:val="single"/>
                <w:lang w:eastAsia="ja-JP"/>
              </w:rPr>
              <w:t>Agreement:</w:t>
            </w:r>
          </w:p>
          <w:p w14:paraId="50167657" w14:textId="77777777" w:rsidR="00B40438" w:rsidRPr="00B40438" w:rsidRDefault="00B40438" w:rsidP="00B40438">
            <w:pPr>
              <w:pStyle w:val="ListParagraph"/>
              <w:widowControl/>
              <w:numPr>
                <w:ilvl w:val="0"/>
                <w:numId w:val="45"/>
              </w:numPr>
              <w:spacing w:before="0" w:beforeAutospacing="0" w:after="0" w:line="240" w:lineRule="auto"/>
              <w:ind w:left="644" w:firstLineChars="0"/>
              <w:rPr>
                <w:sz w:val="20"/>
                <w:szCs w:val="20"/>
                <w:lang w:eastAsia="zh-CN"/>
              </w:rPr>
            </w:pPr>
            <w:r w:rsidRPr="00B40438">
              <w:rPr>
                <w:sz w:val="20"/>
                <w:szCs w:val="20"/>
                <w:lang w:eastAsia="zh-CN"/>
              </w:rPr>
              <w:t>Define UE requirements on delay and interruption upon ‘satellite switching without PCI change’ at least for hard switch scenario. Further study the following, based on further progress from RAN2.</w:t>
            </w:r>
          </w:p>
          <w:p w14:paraId="08C6C319" w14:textId="77777777" w:rsidR="00B40438" w:rsidRPr="00B40438" w:rsidRDefault="00B40438" w:rsidP="00B40438">
            <w:pPr>
              <w:pStyle w:val="ListParagraph"/>
              <w:widowControl/>
              <w:numPr>
                <w:ilvl w:val="1"/>
                <w:numId w:val="45"/>
              </w:numPr>
              <w:spacing w:before="0" w:beforeAutospacing="0" w:after="0" w:line="240" w:lineRule="auto"/>
              <w:ind w:left="1364" w:firstLineChars="0"/>
              <w:rPr>
                <w:sz w:val="20"/>
                <w:szCs w:val="20"/>
                <w:lang w:eastAsia="zh-CN"/>
              </w:rPr>
            </w:pPr>
            <w:r w:rsidRPr="00B40438">
              <w:rPr>
                <w:sz w:val="20"/>
                <w:szCs w:val="20"/>
                <w:lang w:eastAsia="zh-CN"/>
              </w:rPr>
              <w:t xml:space="preserve">Starting point of the delay and interruption </w:t>
            </w:r>
          </w:p>
          <w:p w14:paraId="4C37413E" w14:textId="77777777" w:rsidR="00B40438" w:rsidRPr="00B40438" w:rsidRDefault="00B40438" w:rsidP="00B40438">
            <w:pPr>
              <w:pStyle w:val="ListParagraph"/>
              <w:widowControl/>
              <w:numPr>
                <w:ilvl w:val="1"/>
                <w:numId w:val="45"/>
              </w:numPr>
              <w:spacing w:before="0" w:beforeAutospacing="0" w:after="0" w:line="240" w:lineRule="auto"/>
              <w:ind w:left="1364" w:firstLineChars="0"/>
              <w:rPr>
                <w:sz w:val="20"/>
                <w:szCs w:val="20"/>
                <w:lang w:eastAsia="zh-CN"/>
              </w:rPr>
            </w:pPr>
            <w:r w:rsidRPr="00B40438">
              <w:rPr>
                <w:sz w:val="20"/>
                <w:szCs w:val="20"/>
                <w:lang w:eastAsia="zh-CN"/>
              </w:rPr>
              <w:t>Values of the components in the delay and interruption, such as ‘UE processing time’,</w:t>
            </w:r>
            <w:r w:rsidRPr="00B40438">
              <w:rPr>
                <w:sz w:val="20"/>
                <w:szCs w:val="20"/>
              </w:rPr>
              <w:t xml:space="preserve"> </w:t>
            </w:r>
            <w:r w:rsidRPr="00B40438">
              <w:rPr>
                <w:sz w:val="20"/>
                <w:szCs w:val="20"/>
                <w:lang w:eastAsia="zh-CN"/>
              </w:rPr>
              <w:t>‘search time for target satellite’ and other delay components if relevant and required.</w:t>
            </w:r>
          </w:p>
          <w:p w14:paraId="7ECEB2F9" w14:textId="77777777" w:rsidR="00B40438" w:rsidRPr="00B40438" w:rsidRDefault="00B40438" w:rsidP="00B40438">
            <w:pPr>
              <w:pStyle w:val="ListParagraph"/>
              <w:widowControl/>
              <w:numPr>
                <w:ilvl w:val="1"/>
                <w:numId w:val="45"/>
              </w:numPr>
              <w:spacing w:before="0" w:beforeAutospacing="0" w:after="0" w:line="240" w:lineRule="auto"/>
              <w:ind w:left="1364" w:firstLineChars="0"/>
              <w:rPr>
                <w:sz w:val="20"/>
                <w:szCs w:val="20"/>
                <w:lang w:eastAsia="zh-CN"/>
              </w:rPr>
            </w:pPr>
            <w:r w:rsidRPr="00B40438">
              <w:rPr>
                <w:sz w:val="20"/>
                <w:szCs w:val="20"/>
                <w:lang w:eastAsia="zh-CN"/>
              </w:rPr>
              <w:t xml:space="preserve">During the interruption period, whether the UE is required to monitor [serving cells/satellites and/or] </w:t>
            </w:r>
            <w:proofErr w:type="spellStart"/>
            <w:r w:rsidRPr="00B40438">
              <w:rPr>
                <w:sz w:val="20"/>
                <w:szCs w:val="20"/>
                <w:lang w:eastAsia="zh-CN"/>
              </w:rPr>
              <w:t>neighbour</w:t>
            </w:r>
            <w:proofErr w:type="spellEnd"/>
            <w:r w:rsidRPr="00B40438">
              <w:rPr>
                <w:sz w:val="20"/>
                <w:szCs w:val="20"/>
                <w:lang w:eastAsia="zh-CN"/>
              </w:rPr>
              <w:t xml:space="preserve"> cells/satellites</w:t>
            </w:r>
          </w:p>
          <w:p w14:paraId="7D08D00E" w14:textId="3AE0C1E0" w:rsidR="00B40438" w:rsidRPr="00B40438" w:rsidRDefault="00B40438" w:rsidP="00B40438">
            <w:pPr>
              <w:pStyle w:val="ListParagraph"/>
              <w:widowControl/>
              <w:numPr>
                <w:ilvl w:val="1"/>
                <w:numId w:val="45"/>
              </w:numPr>
              <w:spacing w:before="0" w:beforeAutospacing="0" w:after="0" w:line="240" w:lineRule="auto"/>
              <w:ind w:left="1364" w:firstLineChars="0"/>
              <w:rPr>
                <w:szCs w:val="24"/>
                <w:lang w:eastAsia="zh-CN"/>
              </w:rPr>
            </w:pPr>
            <w:r w:rsidRPr="00B40438">
              <w:rPr>
                <w:sz w:val="20"/>
                <w:szCs w:val="20"/>
                <w:lang w:eastAsia="zh-CN"/>
              </w:rPr>
              <w:lastRenderedPageBreak/>
              <w:t>Note that the above requirement can be extended to RRC idle/inactive mode. The details will be discussed when the group gets more clarity on the whole framework in detail from RAN2.</w:t>
            </w:r>
          </w:p>
        </w:tc>
      </w:tr>
    </w:tbl>
    <w:p w14:paraId="0A85D308" w14:textId="3903A937" w:rsidR="00B40438" w:rsidRDefault="00D10D4B" w:rsidP="0038705A">
      <w:pPr>
        <w:rPr>
          <w:b/>
          <w:color w:val="000000" w:themeColor="text1"/>
          <w:u w:val="single"/>
          <w:lang w:eastAsia="ko-KR"/>
        </w:rPr>
      </w:pPr>
      <w:r>
        <w:rPr>
          <w:b/>
          <w:color w:val="000000" w:themeColor="text1"/>
          <w:u w:val="single"/>
          <w:lang w:eastAsia="ko-KR"/>
        </w:rPr>
        <w:lastRenderedPageBreak/>
        <w:t>In last RAN2 meeting, it was agreed that,</w:t>
      </w:r>
    </w:p>
    <w:tbl>
      <w:tblPr>
        <w:tblStyle w:val="TableGrid"/>
        <w:tblW w:w="0" w:type="auto"/>
        <w:tblLook w:val="04A0" w:firstRow="1" w:lastRow="0" w:firstColumn="1" w:lastColumn="0" w:noHBand="0" w:noVBand="1"/>
      </w:tblPr>
      <w:tblGrid>
        <w:gridCol w:w="9629"/>
      </w:tblGrid>
      <w:tr w:rsidR="00D10D4B" w14:paraId="4EA2D364" w14:textId="77777777" w:rsidTr="00D10D4B">
        <w:tc>
          <w:tcPr>
            <w:tcW w:w="9629" w:type="dxa"/>
          </w:tcPr>
          <w:p w14:paraId="2DB36738"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Agreements:</w:t>
            </w:r>
          </w:p>
          <w:p w14:paraId="568BA4D6"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t>An explicit indication will be introduced to enable the unchanged PCI switch</w:t>
            </w:r>
          </w:p>
          <w:p w14:paraId="463F893F"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2.</w:t>
            </w:r>
            <w:r w:rsidRPr="007B225D">
              <w:rPr>
                <w:sz w:val="20"/>
                <w:szCs w:val="20"/>
                <w:lang w:val="en-GB" w:eastAsia="ja-JP"/>
              </w:rPr>
              <w:tab/>
              <w:t>The unchanged PCI mechanism can be applied to the case where the coverage gap is zero or negligible (where there is no need to introduce t-gap or t-start). FFS whether we need to support scenarios that require the introduction of t-gap or t-</w:t>
            </w:r>
            <w:proofErr w:type="gramStart"/>
            <w:r w:rsidRPr="007B225D">
              <w:rPr>
                <w:sz w:val="20"/>
                <w:szCs w:val="20"/>
                <w:lang w:val="en-GB" w:eastAsia="ja-JP"/>
              </w:rPr>
              <w:t>start</w:t>
            </w:r>
            <w:proofErr w:type="gramEnd"/>
          </w:p>
          <w:p w14:paraId="098715C3" w14:textId="177CD500" w:rsidR="00D10D4B" w:rsidRPr="007B225D" w:rsidRDefault="00D10D4B" w:rsidP="00D10D4B">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PCI unchanged procedure can be performed without performing RACH</w:t>
            </w:r>
          </w:p>
          <w:p w14:paraId="1E5A8BAB"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Agreements:</w:t>
            </w:r>
          </w:p>
          <w:p w14:paraId="12ACF0F2"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t xml:space="preserve">In the unchanged PCI case, the UE considers UL synchronization timer expired at t-Service (current cell stop time) to stop any UL operation. FFS on </w:t>
            </w:r>
            <w:proofErr w:type="spellStart"/>
            <w:r w:rsidRPr="007B225D">
              <w:rPr>
                <w:sz w:val="20"/>
                <w:szCs w:val="20"/>
                <w:lang w:val="en-GB" w:eastAsia="ja-JP"/>
              </w:rPr>
              <w:t>timeAlignmentTimer</w:t>
            </w:r>
            <w:proofErr w:type="spellEnd"/>
            <w:r w:rsidRPr="007B225D">
              <w:rPr>
                <w:sz w:val="20"/>
                <w:szCs w:val="20"/>
                <w:lang w:val="en-GB" w:eastAsia="ja-JP"/>
              </w:rPr>
              <w:t xml:space="preserve"> handling.</w:t>
            </w:r>
          </w:p>
          <w:p w14:paraId="0FA434E1"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2.</w:t>
            </w:r>
            <w:r w:rsidRPr="007B225D">
              <w:rPr>
                <w:sz w:val="20"/>
                <w:szCs w:val="20"/>
                <w:lang w:val="en-GB" w:eastAsia="ja-JP"/>
              </w:rPr>
              <w:tab/>
              <w:t>In the unchanged PCI case, for RACH-based solution, the UE may trigger RACH immediately after DL synchronizing with the new satellite</w:t>
            </w:r>
          </w:p>
          <w:p w14:paraId="129DE690" w14:textId="5A234E39" w:rsidR="00D10D4B" w:rsidRPr="00D10D4B" w:rsidRDefault="00D10D4B" w:rsidP="00D10D4B">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 xml:space="preserve">The UE specific </w:t>
            </w:r>
            <w:proofErr w:type="spellStart"/>
            <w:r w:rsidRPr="007B225D">
              <w:rPr>
                <w:sz w:val="20"/>
                <w:szCs w:val="20"/>
                <w:lang w:val="en-GB" w:eastAsia="ja-JP"/>
              </w:rPr>
              <w:t>Koffset</w:t>
            </w:r>
            <w:proofErr w:type="spellEnd"/>
            <w:r w:rsidRPr="007B225D">
              <w:rPr>
                <w:sz w:val="20"/>
                <w:szCs w:val="20"/>
                <w:lang w:val="en-GB" w:eastAsia="ja-JP"/>
              </w:rPr>
              <w:t xml:space="preserve">, if configured, is not used after t-Service and the UE uses the cell </w:t>
            </w:r>
            <w:proofErr w:type="spellStart"/>
            <w:r w:rsidRPr="007B225D">
              <w:rPr>
                <w:sz w:val="20"/>
                <w:szCs w:val="20"/>
                <w:lang w:val="en-GB" w:eastAsia="ja-JP"/>
              </w:rPr>
              <w:t>specifc</w:t>
            </w:r>
            <w:proofErr w:type="spellEnd"/>
            <w:r w:rsidRPr="007B225D">
              <w:rPr>
                <w:sz w:val="20"/>
                <w:szCs w:val="20"/>
                <w:lang w:val="en-GB" w:eastAsia="ja-JP"/>
              </w:rPr>
              <w:t xml:space="preserve"> </w:t>
            </w:r>
            <w:proofErr w:type="spellStart"/>
            <w:r w:rsidRPr="007B225D">
              <w:rPr>
                <w:sz w:val="20"/>
                <w:szCs w:val="20"/>
                <w:lang w:val="en-GB" w:eastAsia="ja-JP"/>
              </w:rPr>
              <w:t>Koffset</w:t>
            </w:r>
            <w:proofErr w:type="spellEnd"/>
            <w:r w:rsidRPr="007B225D">
              <w:rPr>
                <w:sz w:val="20"/>
                <w:szCs w:val="20"/>
                <w:lang w:val="en-GB" w:eastAsia="ja-JP"/>
              </w:rPr>
              <w:t xml:space="preserve"> until the UE receives new differential </w:t>
            </w:r>
            <w:proofErr w:type="spellStart"/>
            <w:r w:rsidRPr="007B225D">
              <w:rPr>
                <w:sz w:val="20"/>
                <w:szCs w:val="20"/>
                <w:lang w:val="en-GB" w:eastAsia="ja-JP"/>
              </w:rPr>
              <w:t>Koffset</w:t>
            </w:r>
            <w:proofErr w:type="spellEnd"/>
            <w:r w:rsidRPr="007B225D">
              <w:rPr>
                <w:sz w:val="20"/>
                <w:szCs w:val="20"/>
                <w:lang w:val="en-GB" w:eastAsia="ja-JP"/>
              </w:rPr>
              <w:t xml:space="preserve"> MAC CE.</w:t>
            </w:r>
          </w:p>
        </w:tc>
      </w:tr>
    </w:tbl>
    <w:p w14:paraId="1E102210" w14:textId="77777777" w:rsidR="00D10D4B" w:rsidRPr="0038705A" w:rsidRDefault="00D10D4B" w:rsidP="0038705A">
      <w:pPr>
        <w:rPr>
          <w:b/>
          <w:color w:val="000000" w:themeColor="text1"/>
          <w:u w:val="single"/>
          <w:lang w:eastAsia="ko-KR"/>
        </w:rPr>
      </w:pPr>
    </w:p>
    <w:p w14:paraId="0FCAAC2B" w14:textId="02E187C8" w:rsidR="00472AF8" w:rsidRDefault="0038705A" w:rsidP="0038705A">
      <w:pPr>
        <w:spacing w:before="0" w:after="0"/>
        <w:jc w:val="both"/>
        <w:rPr>
          <w:lang w:eastAsia="ja-JP"/>
        </w:rPr>
      </w:pPr>
      <w:r>
        <w:rPr>
          <w:lang w:eastAsia="ja-JP"/>
        </w:rPr>
        <w:t>RAN2 agreed that, i</w:t>
      </w:r>
      <w:r w:rsidR="00472AF8" w:rsidRPr="0066147C">
        <w:rPr>
          <w:lang w:eastAsia="ja-JP"/>
        </w:rPr>
        <w:t>n hard s</w:t>
      </w:r>
      <w:r w:rsidR="001D78C8">
        <w:rPr>
          <w:lang w:eastAsia="ja-JP"/>
        </w:rPr>
        <w:t>atellite switch without</w:t>
      </w:r>
      <w:r w:rsidR="00472AF8" w:rsidRPr="0066147C">
        <w:rPr>
          <w:lang w:eastAsia="ja-JP"/>
        </w:rPr>
        <w:t xml:space="preserve"> PCI</w:t>
      </w:r>
      <w:r w:rsidR="001D78C8">
        <w:rPr>
          <w:lang w:eastAsia="ja-JP"/>
        </w:rPr>
        <w:t xml:space="preserve"> change</w:t>
      </w:r>
      <w:r w:rsidR="00472AF8" w:rsidRPr="0066147C">
        <w:rPr>
          <w:lang w:eastAsia="ja-JP"/>
        </w:rPr>
        <w:t xml:space="preserve"> (i.e.</w:t>
      </w:r>
      <w:r w:rsidR="006308ED">
        <w:rPr>
          <w:lang w:eastAsia="ja-JP"/>
        </w:rPr>
        <w:t>,</w:t>
      </w:r>
      <w:r w:rsidR="00472AF8" w:rsidRPr="0066147C">
        <w:rPr>
          <w:lang w:eastAsia="ja-JP"/>
        </w:rPr>
        <w:t xml:space="preserve"> no handover), the UE needs to know the time the UE attempts to re-synchronize. </w:t>
      </w:r>
      <w:r w:rsidR="00D10D4B">
        <w:rPr>
          <w:lang w:eastAsia="ja-JP"/>
        </w:rPr>
        <w:t>The</w:t>
      </w:r>
      <w:r w:rsidR="00D10D4B" w:rsidRPr="00D10D4B">
        <w:rPr>
          <w:lang w:eastAsia="ja-JP"/>
        </w:rPr>
        <w:t xml:space="preserve"> </w:t>
      </w:r>
      <w:r w:rsidR="00D10D4B">
        <w:rPr>
          <w:lang w:eastAsia="ja-JP"/>
        </w:rPr>
        <w:t xml:space="preserve">RACH may or may not be needed in the </w:t>
      </w:r>
      <w:r w:rsidR="00D10D4B" w:rsidRPr="0066147C">
        <w:rPr>
          <w:lang w:eastAsia="ja-JP"/>
        </w:rPr>
        <w:t xml:space="preserve">hard switch </w:t>
      </w:r>
      <w:r w:rsidR="001D78C8">
        <w:rPr>
          <w:lang w:eastAsia="ja-JP"/>
        </w:rPr>
        <w:t>without</w:t>
      </w:r>
      <w:r w:rsidR="001D78C8" w:rsidRPr="0066147C">
        <w:rPr>
          <w:lang w:eastAsia="ja-JP"/>
        </w:rPr>
        <w:t xml:space="preserve"> PCI</w:t>
      </w:r>
      <w:r w:rsidR="001D78C8">
        <w:rPr>
          <w:lang w:eastAsia="ja-JP"/>
        </w:rPr>
        <w:t xml:space="preserve"> change</w:t>
      </w:r>
      <w:r w:rsidR="00D10D4B">
        <w:rPr>
          <w:lang w:eastAsia="ja-JP"/>
        </w:rPr>
        <w:t xml:space="preserve">, according to the last meeting agreement from RAN2, and the other components like UE processing time, search timing for target satellite, and </w:t>
      </w:r>
      <w:r w:rsidR="00D10D4B" w:rsidRPr="00D10D4B">
        <w:rPr>
          <w:lang w:eastAsia="ja-JP"/>
        </w:rPr>
        <w:t>time for fine time tracking and acquiring full timing information of the target cell</w:t>
      </w:r>
      <w:r w:rsidR="006308ED">
        <w:rPr>
          <w:lang w:eastAsia="ja-JP"/>
        </w:rPr>
        <w:t>, and SSB post-processing time</w:t>
      </w:r>
      <w:r w:rsidR="00D10D4B">
        <w:rPr>
          <w:lang w:eastAsia="ja-JP"/>
        </w:rPr>
        <w:t xml:space="preserve"> can be </w:t>
      </w:r>
      <w:r w:rsidR="006308ED">
        <w:rPr>
          <w:lang w:eastAsia="ja-JP"/>
        </w:rPr>
        <w:t xml:space="preserve">reused from the NTN HO requirement. Since this is hard satellite switch, </w:t>
      </w:r>
      <w:proofErr w:type="gramStart"/>
      <w:r w:rsidR="00301E40">
        <w:rPr>
          <w:lang w:eastAsia="ja-JP"/>
        </w:rPr>
        <w:t>as long as</w:t>
      </w:r>
      <w:proofErr w:type="gramEnd"/>
      <w:r w:rsidR="00301E40">
        <w:rPr>
          <w:lang w:eastAsia="ja-JP"/>
        </w:rPr>
        <w:t xml:space="preserve"> UE starts to perform synchronization to target satellite (RAN2 agreed that </w:t>
      </w:r>
      <w:r w:rsidR="00301E40" w:rsidRPr="0066147C">
        <w:rPr>
          <w:lang w:eastAsia="ja-JP"/>
        </w:rPr>
        <w:t>the UE needs to know the time the UE attempts to re-synchronize</w:t>
      </w:r>
      <w:r w:rsidR="00301E40">
        <w:rPr>
          <w:lang w:eastAsia="ja-JP"/>
        </w:rPr>
        <w:t xml:space="preserve">), </w:t>
      </w:r>
      <w:r w:rsidR="006308ED">
        <w:rPr>
          <w:lang w:eastAsia="ja-JP"/>
        </w:rPr>
        <w:t>UE shall not be required to monitor old serving satellite during the interruption period</w:t>
      </w:r>
      <w:r w:rsidR="001D78C8">
        <w:rPr>
          <w:lang w:eastAsia="ja-JP"/>
        </w:rPr>
        <w:t>, and the soft switch can be discussed after RAN2 had more conclusions.</w:t>
      </w:r>
    </w:p>
    <w:p w14:paraId="3556A2D5" w14:textId="77777777" w:rsidR="0038705A" w:rsidRDefault="0038705A" w:rsidP="0038705A">
      <w:pPr>
        <w:spacing w:before="0" w:after="0"/>
        <w:jc w:val="both"/>
        <w:rPr>
          <w:lang w:eastAsia="ja-JP"/>
        </w:rPr>
      </w:pPr>
    </w:p>
    <w:p w14:paraId="7FEAE028" w14:textId="6B322DFB" w:rsidR="0020413C" w:rsidRDefault="0038705A" w:rsidP="0020413C">
      <w:pPr>
        <w:spacing w:after="187"/>
        <w:jc w:val="both"/>
        <w:rPr>
          <w:b/>
          <w:bCs/>
          <w:i/>
          <w:color w:val="000000" w:themeColor="text1"/>
        </w:rPr>
      </w:pPr>
      <w:r w:rsidRPr="0038705A">
        <w:rPr>
          <w:b/>
          <w:bCs/>
          <w:i/>
          <w:color w:val="000000" w:themeColor="text1"/>
        </w:rPr>
        <w:t xml:space="preserve">Proposal </w:t>
      </w:r>
      <w:r w:rsidR="00D10D4B">
        <w:rPr>
          <w:b/>
          <w:bCs/>
          <w:i/>
          <w:color w:val="000000" w:themeColor="text1"/>
        </w:rPr>
        <w:t>8</w:t>
      </w:r>
      <w:r w:rsidRPr="0038705A">
        <w:rPr>
          <w:b/>
          <w:bCs/>
          <w:i/>
          <w:color w:val="000000" w:themeColor="text1"/>
        </w:rPr>
        <w:t xml:space="preserve">: </w:t>
      </w:r>
      <w:r w:rsidR="001F3622">
        <w:rPr>
          <w:b/>
          <w:bCs/>
          <w:i/>
          <w:color w:val="000000" w:themeColor="text1"/>
        </w:rPr>
        <w:t>F</w:t>
      </w:r>
      <w:r w:rsidR="001D78C8">
        <w:rPr>
          <w:b/>
          <w:bCs/>
          <w:i/>
          <w:color w:val="000000" w:themeColor="text1"/>
        </w:rPr>
        <w:t xml:space="preserve">ollowing components can be reused from NTN HO requirement to </w:t>
      </w:r>
      <w:r w:rsidR="001D78C8" w:rsidRPr="001D78C8">
        <w:rPr>
          <w:b/>
          <w:bCs/>
          <w:i/>
          <w:color w:val="000000" w:themeColor="text1"/>
        </w:rPr>
        <w:t>hard satellite switch without PCI change</w:t>
      </w:r>
      <w:r w:rsidR="001D78C8">
        <w:rPr>
          <w:b/>
          <w:bCs/>
          <w:i/>
          <w:color w:val="000000" w:themeColor="text1"/>
        </w:rPr>
        <w:t>:</w:t>
      </w:r>
    </w:p>
    <w:p w14:paraId="3418B486" w14:textId="7C6B7FD5" w:rsidR="001D78C8" w:rsidRPr="001F3622" w:rsidRDefault="001D78C8" w:rsidP="001F3622">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UE processing time, and</w:t>
      </w:r>
    </w:p>
    <w:p w14:paraId="7B36015A" w14:textId="7C45BC86" w:rsidR="001D78C8" w:rsidRPr="001F3622" w:rsidRDefault="001D78C8" w:rsidP="001F3622">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search timing for target satellite, and</w:t>
      </w:r>
    </w:p>
    <w:p w14:paraId="5FDD0F23" w14:textId="371727E2" w:rsidR="001D78C8" w:rsidRPr="001F3622" w:rsidRDefault="001D78C8" w:rsidP="001F3622">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 xml:space="preserve">time for fine time tracking of the target </w:t>
      </w:r>
      <w:r w:rsidR="00301E40">
        <w:rPr>
          <w:b/>
          <w:bCs/>
          <w:i/>
          <w:color w:val="000000" w:themeColor="text1"/>
          <w:sz w:val="24"/>
          <w:szCs w:val="24"/>
          <w:lang w:val="en-US"/>
        </w:rPr>
        <w:t>satellite</w:t>
      </w:r>
      <w:r w:rsidRPr="001F3622">
        <w:rPr>
          <w:b/>
          <w:bCs/>
          <w:i/>
          <w:color w:val="000000" w:themeColor="text1"/>
          <w:sz w:val="24"/>
          <w:szCs w:val="24"/>
        </w:rPr>
        <w:t>, and</w:t>
      </w:r>
    </w:p>
    <w:p w14:paraId="3BD6F07C" w14:textId="6353ABB9" w:rsidR="001D78C8" w:rsidRPr="001F3622" w:rsidRDefault="001D78C8" w:rsidP="001F3622">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 xml:space="preserve">SSB post-processing time, and </w:t>
      </w:r>
    </w:p>
    <w:p w14:paraId="73CC98BF" w14:textId="6F32E159" w:rsidR="001D78C8" w:rsidRPr="001F3622" w:rsidRDefault="001D78C8" w:rsidP="001F3622">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 xml:space="preserve">interruption uncertainty for </w:t>
      </w:r>
      <w:r w:rsidR="001F3622" w:rsidRPr="001F3622">
        <w:rPr>
          <w:b/>
          <w:bCs/>
          <w:i/>
          <w:color w:val="000000" w:themeColor="text1"/>
          <w:sz w:val="24"/>
          <w:szCs w:val="24"/>
        </w:rPr>
        <w:t xml:space="preserve">first available </w:t>
      </w:r>
      <w:r w:rsidRPr="001F3622">
        <w:rPr>
          <w:b/>
          <w:bCs/>
          <w:i/>
          <w:color w:val="000000" w:themeColor="text1"/>
          <w:sz w:val="24"/>
          <w:szCs w:val="24"/>
        </w:rPr>
        <w:t>RACH occasion when RACH is used, or,</w:t>
      </w:r>
    </w:p>
    <w:p w14:paraId="1C66C2ED" w14:textId="2F57031C" w:rsidR="001F3622" w:rsidRPr="001F3622" w:rsidRDefault="001F3622" w:rsidP="001F3622">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interruption uncertainty for first available USCH transmission occasion when RACH is not used</w:t>
      </w:r>
    </w:p>
    <w:p w14:paraId="0F821040" w14:textId="381F15C0" w:rsidR="001F3622" w:rsidRPr="001F3622" w:rsidRDefault="001F3622" w:rsidP="001F3622">
      <w:pPr>
        <w:spacing w:after="187"/>
        <w:jc w:val="both"/>
        <w:rPr>
          <w:b/>
          <w:bCs/>
          <w:i/>
          <w:color w:val="000000" w:themeColor="text1"/>
        </w:rPr>
      </w:pPr>
      <w:r w:rsidRPr="001F3622">
        <w:rPr>
          <w:b/>
          <w:bCs/>
          <w:i/>
          <w:color w:val="000000" w:themeColor="text1"/>
        </w:rPr>
        <w:t xml:space="preserve">Proposal 9: </w:t>
      </w:r>
      <w:r w:rsidRPr="001F3622">
        <w:rPr>
          <w:b/>
          <w:bCs/>
          <w:i/>
          <w:lang w:eastAsia="ja-JP"/>
        </w:rPr>
        <w:t>UE is not required to monitor old serving satellite during the interruption period for hard satellite switch.</w:t>
      </w:r>
    </w:p>
    <w:p w14:paraId="041809D1" w14:textId="4ACD32BF" w:rsidR="005F3B99" w:rsidRPr="005F3B99" w:rsidRDefault="005F3B99" w:rsidP="005F3B99">
      <w:pPr>
        <w:pStyle w:val="Heading1"/>
        <w:numPr>
          <w:ilvl w:val="0"/>
          <w:numId w:val="10"/>
        </w:numPr>
        <w:pBdr>
          <w:top w:val="single" w:sz="12" w:space="2" w:color="auto"/>
        </w:pBdr>
        <w:jc w:val="both"/>
        <w:rPr>
          <w:sz w:val="32"/>
        </w:rPr>
      </w:pPr>
      <w:r>
        <w:rPr>
          <w:sz w:val="32"/>
        </w:rPr>
        <w:t>A</w:t>
      </w:r>
      <w:r w:rsidRPr="005F3B99">
        <w:rPr>
          <w:sz w:val="32"/>
        </w:rPr>
        <w:t xml:space="preserve">utonomous SMTC </w:t>
      </w:r>
      <w:proofErr w:type="gramStart"/>
      <w:r w:rsidRPr="005F3B99">
        <w:rPr>
          <w:sz w:val="32"/>
        </w:rPr>
        <w:t>shifting</w:t>
      </w:r>
      <w:proofErr w:type="gramEnd"/>
    </w:p>
    <w:tbl>
      <w:tblPr>
        <w:tblStyle w:val="TableGrid"/>
        <w:tblW w:w="0" w:type="auto"/>
        <w:tblLook w:val="04A0" w:firstRow="1" w:lastRow="0" w:firstColumn="1" w:lastColumn="0" w:noHBand="0" w:noVBand="1"/>
      </w:tblPr>
      <w:tblGrid>
        <w:gridCol w:w="9629"/>
      </w:tblGrid>
      <w:tr w:rsidR="00B40438" w14:paraId="54A89997" w14:textId="77777777" w:rsidTr="00B40438">
        <w:tc>
          <w:tcPr>
            <w:tcW w:w="9629" w:type="dxa"/>
          </w:tcPr>
          <w:p w14:paraId="63192592" w14:textId="77777777" w:rsidR="00B40438" w:rsidRPr="00B40438" w:rsidRDefault="00B40438" w:rsidP="00B40438">
            <w:pPr>
              <w:spacing w:before="0" w:beforeAutospacing="0" w:after="0"/>
              <w:outlineLvl w:val="2"/>
              <w:rPr>
                <w:b/>
                <w:sz w:val="20"/>
                <w:szCs w:val="20"/>
                <w:u w:val="single"/>
                <w:lang w:eastAsia="ko-KR"/>
              </w:rPr>
            </w:pPr>
            <w:r w:rsidRPr="00B40438">
              <w:rPr>
                <w:b/>
                <w:sz w:val="20"/>
                <w:szCs w:val="20"/>
                <w:u w:val="single"/>
                <w:lang w:eastAsia="ko-KR"/>
              </w:rPr>
              <w:t>Issue 3-5: Autonomous SMTC adjustment in RRC Idle/Inactive mode (a newly added scope)</w:t>
            </w:r>
          </w:p>
          <w:p w14:paraId="56C34B92" w14:textId="77777777" w:rsidR="00B40438" w:rsidRPr="00B40438" w:rsidRDefault="00B40438" w:rsidP="00B40438">
            <w:pPr>
              <w:spacing w:before="0" w:beforeAutospacing="0" w:after="0"/>
              <w:ind w:firstLine="284"/>
              <w:rPr>
                <w:b/>
                <w:bCs/>
                <w:sz w:val="20"/>
                <w:szCs w:val="20"/>
                <w:u w:val="single"/>
                <w:lang w:eastAsia="ja-JP"/>
              </w:rPr>
            </w:pPr>
            <w:r w:rsidRPr="00B40438">
              <w:rPr>
                <w:b/>
                <w:bCs/>
                <w:sz w:val="20"/>
                <w:szCs w:val="20"/>
                <w:u w:val="single"/>
                <w:lang w:eastAsia="ja-JP"/>
              </w:rPr>
              <w:t>FFS:</w:t>
            </w:r>
          </w:p>
          <w:p w14:paraId="1D3711B5" w14:textId="77777777" w:rsidR="00B40438" w:rsidRPr="00B40438" w:rsidRDefault="00B40438" w:rsidP="00B40438">
            <w:pPr>
              <w:pStyle w:val="ListParagraph"/>
              <w:widowControl/>
              <w:numPr>
                <w:ilvl w:val="0"/>
                <w:numId w:val="45"/>
              </w:numPr>
              <w:spacing w:before="0" w:beforeAutospacing="0" w:after="0" w:line="240" w:lineRule="auto"/>
              <w:ind w:left="644" w:firstLineChars="0"/>
              <w:rPr>
                <w:sz w:val="20"/>
                <w:szCs w:val="20"/>
                <w:lang w:eastAsia="zh-CN"/>
              </w:rPr>
            </w:pPr>
            <w:r w:rsidRPr="00B40438">
              <w:rPr>
                <w:sz w:val="20"/>
                <w:szCs w:val="20"/>
                <w:lang w:eastAsia="zh-CN"/>
              </w:rPr>
              <w:t xml:space="preserve">In RRC inactive/idle mode, when more than one satellite, moving different directions relative to UE, is associated with one SMTC, and the SSBs from the satellites cannot be accommodated by the SMTC window, as to how to autonomously adjust the SMTC in the time domain and which cell(s)/satellite to measure, </w:t>
            </w:r>
          </w:p>
          <w:p w14:paraId="64AF1548" w14:textId="77777777" w:rsidR="00B40438" w:rsidRPr="00B40438" w:rsidRDefault="00B40438" w:rsidP="00B40438">
            <w:pPr>
              <w:pStyle w:val="ListParagraph"/>
              <w:widowControl/>
              <w:numPr>
                <w:ilvl w:val="1"/>
                <w:numId w:val="45"/>
              </w:numPr>
              <w:spacing w:before="0" w:beforeAutospacing="0" w:after="0" w:line="240" w:lineRule="auto"/>
              <w:ind w:left="1364" w:firstLineChars="0"/>
              <w:rPr>
                <w:sz w:val="20"/>
                <w:szCs w:val="20"/>
                <w:lang w:eastAsia="zh-CN"/>
              </w:rPr>
            </w:pPr>
            <w:r w:rsidRPr="00B40438">
              <w:rPr>
                <w:sz w:val="20"/>
                <w:szCs w:val="20"/>
                <w:lang w:eastAsia="zh-CN"/>
              </w:rPr>
              <w:t>Option A: up to UE implementation, i.e. no specific UE requirement is defined</w:t>
            </w:r>
          </w:p>
          <w:p w14:paraId="7309A916" w14:textId="07B45FB6" w:rsidR="00B40438" w:rsidRPr="00B40438" w:rsidRDefault="00B40438" w:rsidP="00B40438">
            <w:pPr>
              <w:pStyle w:val="ListParagraph"/>
              <w:widowControl/>
              <w:numPr>
                <w:ilvl w:val="1"/>
                <w:numId w:val="45"/>
              </w:numPr>
              <w:spacing w:before="0" w:beforeAutospacing="0" w:after="0" w:line="240" w:lineRule="auto"/>
              <w:ind w:left="1364" w:firstLineChars="0"/>
              <w:rPr>
                <w:szCs w:val="24"/>
                <w:lang w:eastAsia="zh-CN"/>
              </w:rPr>
            </w:pPr>
            <w:r w:rsidRPr="00B40438">
              <w:rPr>
                <w:sz w:val="20"/>
                <w:szCs w:val="20"/>
                <w:lang w:eastAsia="zh-CN"/>
              </w:rPr>
              <w:t>Option B: define an explicit UE requirement/</w:t>
            </w:r>
            <w:proofErr w:type="spellStart"/>
            <w:r w:rsidRPr="00B40438">
              <w:rPr>
                <w:sz w:val="20"/>
                <w:szCs w:val="20"/>
                <w:lang w:eastAsia="zh-CN"/>
              </w:rPr>
              <w:t>behaviour</w:t>
            </w:r>
            <w:proofErr w:type="spellEnd"/>
            <w:r w:rsidRPr="00B40438">
              <w:rPr>
                <w:sz w:val="20"/>
                <w:szCs w:val="20"/>
                <w:lang w:eastAsia="zh-CN"/>
              </w:rPr>
              <w:t>. FFS on impact on RAN2 spec</w:t>
            </w:r>
          </w:p>
        </w:tc>
      </w:tr>
    </w:tbl>
    <w:p w14:paraId="255E0743" w14:textId="1FF210C9" w:rsidR="00972E40" w:rsidRDefault="00972E40" w:rsidP="00972E40">
      <w:pPr>
        <w:jc w:val="both"/>
        <w:rPr>
          <w:rFonts w:eastAsiaTheme="minorEastAsia"/>
        </w:rPr>
      </w:pPr>
      <w:r>
        <w:rPr>
          <w:rFonts w:eastAsiaTheme="minorEastAsia"/>
        </w:rPr>
        <w:t>As illustrated in the following figures,</w:t>
      </w:r>
    </w:p>
    <w:p w14:paraId="23496BE2" w14:textId="77777777" w:rsidR="00972E40" w:rsidRDefault="00972E40" w:rsidP="00972E40">
      <w:pPr>
        <w:keepNext/>
        <w:rPr>
          <w:rFonts w:ascii="Arial" w:eastAsia="SimSun" w:hAnsi="Arial"/>
          <w:b/>
          <w:noProof/>
          <w:szCs w:val="20"/>
          <w:lang w:val="en-GB" w:eastAsia="en-US"/>
        </w:rPr>
      </w:pPr>
      <w:r w:rsidRPr="00A53A82">
        <w:rPr>
          <w:rFonts w:eastAsiaTheme="minorEastAsia"/>
          <w:noProof/>
        </w:rPr>
        <w:lastRenderedPageBreak/>
        <w:drawing>
          <wp:anchor distT="0" distB="0" distL="114300" distR="114300" simplePos="0" relativeHeight="251659264" behindDoc="0" locked="0" layoutInCell="1" allowOverlap="1" wp14:anchorId="107F2D13" wp14:editId="79F0F8DB">
            <wp:simplePos x="1752600" y="2482850"/>
            <wp:positionH relativeFrom="column">
              <wp:posOffset>1748790</wp:posOffset>
            </wp:positionH>
            <wp:positionV relativeFrom="paragraph">
              <wp:align>top</wp:align>
            </wp:positionV>
            <wp:extent cx="4057954" cy="2979369"/>
            <wp:effectExtent l="0" t="0" r="0" b="0"/>
            <wp:wrapSquare wrapText="bothSides"/>
            <wp:docPr id="2" name="Picture 2" descr="Graphical user interfac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7954" cy="2979369"/>
                    </a:xfrm>
                    <a:prstGeom prst="rect">
                      <a:avLst/>
                    </a:prstGeom>
                  </pic:spPr>
                </pic:pic>
              </a:graphicData>
            </a:graphic>
          </wp:anchor>
        </w:drawing>
      </w:r>
    </w:p>
    <w:p w14:paraId="52BC8F13" w14:textId="77777777" w:rsidR="00972E40" w:rsidRDefault="00972E40" w:rsidP="00972E40">
      <w:pPr>
        <w:keepNext/>
        <w:rPr>
          <w:rFonts w:ascii="Arial" w:eastAsia="SimSun" w:hAnsi="Arial"/>
          <w:b/>
          <w:noProof/>
          <w:szCs w:val="20"/>
          <w:lang w:val="en-GB" w:eastAsia="en-US"/>
        </w:rPr>
      </w:pPr>
    </w:p>
    <w:p w14:paraId="26C99ACE" w14:textId="77777777" w:rsidR="00972E40" w:rsidRDefault="00972E40" w:rsidP="00972E40">
      <w:pPr>
        <w:keepNext/>
        <w:tabs>
          <w:tab w:val="center" w:pos="1287"/>
        </w:tabs>
      </w:pPr>
      <w:r>
        <w:tab/>
      </w:r>
      <w:r>
        <w:br w:type="textWrapping" w:clear="all"/>
      </w:r>
    </w:p>
    <w:p w14:paraId="1F448E94" w14:textId="1537A9C8" w:rsidR="00972E40" w:rsidRDefault="00972E40" w:rsidP="00972E40">
      <w:pPr>
        <w:pStyle w:val="Caption"/>
        <w:jc w:val="center"/>
        <w:rPr>
          <w:rFonts w:eastAsiaTheme="minorEastAsia"/>
        </w:rPr>
      </w:pPr>
      <w:r>
        <w:t xml:space="preserve">Figure 1. Illustration for unclear SMTC shifting </w:t>
      </w:r>
      <w:proofErr w:type="gramStart"/>
      <w:r>
        <w:t>directions</w:t>
      </w:r>
      <w:proofErr w:type="gramEnd"/>
    </w:p>
    <w:p w14:paraId="241E9105" w14:textId="6CB1B72E" w:rsidR="00972E40" w:rsidRDefault="00972E40" w:rsidP="00972E40">
      <w:pPr>
        <w:jc w:val="both"/>
        <w:rPr>
          <w:rFonts w:eastAsiaTheme="minorEastAsia"/>
        </w:rPr>
      </w:pPr>
      <w:r>
        <w:rPr>
          <w:rFonts w:eastAsiaTheme="minorEastAsia"/>
        </w:rPr>
        <w:t xml:space="preserve">In the figure 1, if two satellites are on same carrier and one single SMTC configuration is configured on that carrier, but the Sat1 and Sat2 are moving on opposite directions, it’s unclear which direction shall SMTC window shifting follows. </w:t>
      </w:r>
      <w:r w:rsidRPr="00D10D4B">
        <w:rPr>
          <w:rFonts w:eastAsiaTheme="minorEastAsia"/>
          <w:highlight w:val="yellow"/>
        </w:rPr>
        <w:t>In TS38.331, the SMTC configuration (</w:t>
      </w:r>
      <w:r w:rsidRPr="00D10D4B">
        <w:rPr>
          <w:i/>
          <w:iCs/>
          <w:highlight w:val="yellow"/>
        </w:rPr>
        <w:t>smtc4list-r17</w:t>
      </w:r>
      <w:r w:rsidRPr="00D10D4B">
        <w:rPr>
          <w:rFonts w:eastAsiaTheme="minorEastAsia"/>
          <w:highlight w:val="yellow"/>
        </w:rPr>
        <w:t>) is independent from the cell list in the SI (e.g., SIB2, SIB3 and SIB4), then it’s ambiguous to UE which satellite shall be associated with which SMTC, and therefore, the SMTC shifting will be problematic as described in figure 1.</w:t>
      </w:r>
      <w:r>
        <w:rPr>
          <w:rFonts w:eastAsiaTheme="minorEastAsia"/>
        </w:rPr>
        <w:t xml:space="preserve"> In our view, it would be desirable if the association between satellite and SMTC configuration can be provided to UE to facilitate the dynamic SMTC shifting based on satellite moving.</w:t>
      </w:r>
    </w:p>
    <w:p w14:paraId="43AE2AB5" w14:textId="77777777" w:rsidR="00972E40" w:rsidRDefault="00972E40" w:rsidP="00972E40">
      <w:pPr>
        <w:jc w:val="both"/>
        <w:rPr>
          <w:rFonts w:eastAsiaTheme="minorEastAsia"/>
          <w:b/>
          <w:bCs/>
          <w:i/>
          <w:iCs/>
        </w:rPr>
      </w:pPr>
      <w:r w:rsidRPr="0019237E">
        <w:rPr>
          <w:rFonts w:eastAsiaTheme="minorEastAsia"/>
          <w:b/>
          <w:bCs/>
          <w:i/>
          <w:iCs/>
        </w:rPr>
        <w:t>Observation: it would be desirable if the association between satellites and SMTC configuration can be provided to UE to facilitate the dynamic SMTC shifting based on satellite moving.</w:t>
      </w:r>
    </w:p>
    <w:p w14:paraId="0BA93CF2" w14:textId="3E154BCA" w:rsidR="00972E40" w:rsidRDefault="00972E40" w:rsidP="00972E40">
      <w:pPr>
        <w:jc w:val="both"/>
        <w:rPr>
          <w:rFonts w:eastAsiaTheme="minorEastAsia"/>
        </w:rPr>
      </w:pPr>
      <w:r w:rsidRPr="00BB0B4D">
        <w:rPr>
          <w:rFonts w:eastAsiaTheme="minorEastAsia"/>
        </w:rPr>
        <w:t xml:space="preserve">However, we understand the </w:t>
      </w:r>
      <w:r>
        <w:rPr>
          <w:rFonts w:eastAsiaTheme="minorEastAsia"/>
        </w:rPr>
        <w:t>signaling</w:t>
      </w:r>
      <w:r w:rsidRPr="00BB0B4D">
        <w:rPr>
          <w:rFonts w:eastAsiaTheme="minorEastAsia"/>
        </w:rPr>
        <w:t xml:space="preserve"> part of this </w:t>
      </w:r>
      <w:r>
        <w:rPr>
          <w:rFonts w:eastAsiaTheme="minorEastAsia"/>
        </w:rPr>
        <w:t>enhancement</w:t>
      </w:r>
      <w:r w:rsidRPr="00BB0B4D">
        <w:rPr>
          <w:rFonts w:eastAsiaTheme="minorEastAsia"/>
        </w:rPr>
        <w:t xml:space="preserve"> </w:t>
      </w:r>
      <w:r>
        <w:rPr>
          <w:rFonts w:eastAsiaTheme="minorEastAsia"/>
        </w:rPr>
        <w:t>will</w:t>
      </w:r>
      <w:r w:rsidRPr="00BB0B4D">
        <w:rPr>
          <w:rFonts w:eastAsiaTheme="minorEastAsia"/>
        </w:rPr>
        <w:t xml:space="preserve"> need RAN2 involvement</w:t>
      </w:r>
      <w:r>
        <w:rPr>
          <w:rFonts w:eastAsiaTheme="minorEastAsia"/>
        </w:rPr>
        <w:t>, and therefore we are open to leave it to UE implementation or send LS to RAN2 to ask for their clarification.</w:t>
      </w:r>
    </w:p>
    <w:p w14:paraId="7693C58F" w14:textId="6DEB842D" w:rsidR="00972E40" w:rsidRDefault="00972E40" w:rsidP="00972E40">
      <w:pPr>
        <w:spacing w:after="0"/>
        <w:jc w:val="both"/>
        <w:rPr>
          <w:rFonts w:eastAsiaTheme="minorEastAsia"/>
          <w:b/>
          <w:bCs/>
          <w:i/>
          <w:iCs/>
        </w:rPr>
      </w:pPr>
      <w:r w:rsidRPr="001B32AF">
        <w:rPr>
          <w:rFonts w:eastAsiaTheme="minorEastAsia"/>
          <w:b/>
          <w:bCs/>
          <w:i/>
          <w:iCs/>
        </w:rPr>
        <w:t xml:space="preserve">Proposal </w:t>
      </w:r>
      <w:r w:rsidR="001F3622">
        <w:rPr>
          <w:rFonts w:eastAsiaTheme="minorEastAsia"/>
          <w:b/>
          <w:bCs/>
          <w:i/>
          <w:iCs/>
        </w:rPr>
        <w:t>10</w:t>
      </w:r>
      <w:r w:rsidRPr="001B32AF">
        <w:rPr>
          <w:rFonts w:eastAsiaTheme="minorEastAsia"/>
          <w:b/>
          <w:bCs/>
          <w:i/>
          <w:iCs/>
        </w:rPr>
        <w:t xml:space="preserve">: </w:t>
      </w:r>
    </w:p>
    <w:p w14:paraId="1E0F0140" w14:textId="77777777" w:rsidR="00972E40" w:rsidRDefault="00972E40" w:rsidP="00972E40">
      <w:pPr>
        <w:spacing w:after="0"/>
        <w:jc w:val="both"/>
        <w:rPr>
          <w:rFonts w:eastAsiaTheme="minorEastAsia"/>
          <w:b/>
          <w:bCs/>
          <w:i/>
          <w:iCs/>
        </w:rPr>
      </w:pPr>
      <w:r w:rsidRPr="001B32AF">
        <w:rPr>
          <w:rFonts w:eastAsiaTheme="minorEastAsia"/>
          <w:b/>
          <w:bCs/>
          <w:i/>
          <w:iCs/>
        </w:rPr>
        <w:t>RAN4 to discuss the issue that:</w:t>
      </w:r>
      <w:r>
        <w:rPr>
          <w:rFonts w:eastAsiaTheme="minorEastAsia"/>
          <w:b/>
          <w:bCs/>
          <w:i/>
          <w:iCs/>
        </w:rPr>
        <w:t xml:space="preserve"> in IDLE/Inactive mode, </w:t>
      </w:r>
      <w:r w:rsidRPr="001B32AF">
        <w:rPr>
          <w:rFonts w:eastAsiaTheme="minorEastAsia"/>
          <w:b/>
          <w:bCs/>
          <w:i/>
          <w:iCs/>
        </w:rPr>
        <w:t>when multiple satellites are deployed with same SMTC configuration, which satellite(s) shall UE follow to adjust the SMTC</w:t>
      </w:r>
      <w:r>
        <w:rPr>
          <w:rFonts w:eastAsiaTheme="minorEastAsia"/>
          <w:b/>
          <w:bCs/>
          <w:i/>
          <w:iCs/>
        </w:rPr>
        <w:t>.</w:t>
      </w:r>
    </w:p>
    <w:p w14:paraId="40AFC94B" w14:textId="77777777" w:rsidR="00972E40" w:rsidRPr="001B32AF" w:rsidRDefault="00972E40" w:rsidP="00972E40">
      <w:pPr>
        <w:pStyle w:val="ListParagraph"/>
        <w:numPr>
          <w:ilvl w:val="0"/>
          <w:numId w:val="51"/>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t>Alt1: up to UE implementation and no requirement shall be defined to associate satellite with SMTC adjustment.</w:t>
      </w:r>
    </w:p>
    <w:p w14:paraId="32CA224E" w14:textId="5342C824" w:rsidR="00972E40" w:rsidRPr="001B32AF" w:rsidRDefault="00972E40" w:rsidP="00972E40">
      <w:pPr>
        <w:pStyle w:val="ListParagraph"/>
        <w:numPr>
          <w:ilvl w:val="0"/>
          <w:numId w:val="51"/>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t>Alt2: send LS to RAN2 to ask for their clarification</w:t>
      </w:r>
      <w:r>
        <w:rPr>
          <w:rFonts w:eastAsiaTheme="minorEastAsia"/>
          <w:b/>
          <w:bCs/>
          <w:i/>
          <w:iCs/>
          <w:sz w:val="24"/>
          <w:szCs w:val="24"/>
          <w:lang w:val="en-US"/>
        </w:rPr>
        <w:t>, e</w:t>
      </w:r>
      <w:r w:rsidRPr="00972E40">
        <w:rPr>
          <w:rFonts w:eastAsiaTheme="minorEastAsia"/>
          <w:b/>
          <w:bCs/>
          <w:i/>
          <w:iCs/>
          <w:sz w:val="24"/>
          <w:szCs w:val="24"/>
        </w:rPr>
        <w:t>.g., whether the association between satellites and SMTC configuration can be provided to UE</w:t>
      </w:r>
      <w:r w:rsidRPr="001B32AF">
        <w:rPr>
          <w:rFonts w:eastAsiaTheme="minorEastAsia"/>
          <w:b/>
          <w:bCs/>
          <w:i/>
          <w:iCs/>
          <w:sz w:val="24"/>
          <w:szCs w:val="24"/>
        </w:rPr>
        <w:t>.</w:t>
      </w:r>
    </w:p>
    <w:p w14:paraId="415A2556" w14:textId="77777777" w:rsidR="00A74337"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7A1AF18" w14:textId="77777777" w:rsidR="008A1E57" w:rsidRDefault="008A1E57" w:rsidP="00E06DD6">
      <w:pPr>
        <w:jc w:val="both"/>
      </w:pPr>
      <w:r>
        <w:t xml:space="preserve">In this contribution we discuss the impact on RRM for the </w:t>
      </w:r>
      <w:proofErr w:type="spellStart"/>
      <w:r>
        <w:t>eNTN</w:t>
      </w:r>
      <w:proofErr w:type="spellEnd"/>
      <w:r>
        <w:t xml:space="preserve"> UE.</w:t>
      </w:r>
    </w:p>
    <w:p w14:paraId="03C8B1FB" w14:textId="77777777" w:rsidR="0051173B" w:rsidRDefault="0051173B" w:rsidP="0051173B">
      <w:pPr>
        <w:jc w:val="both"/>
        <w:rPr>
          <w:b/>
          <w:bCs/>
          <w:i/>
          <w:color w:val="000000" w:themeColor="text1"/>
        </w:rPr>
      </w:pPr>
      <w:r w:rsidRPr="005D0B94">
        <w:rPr>
          <w:b/>
          <w:bCs/>
          <w:i/>
          <w:color w:val="000000" w:themeColor="text1"/>
        </w:rPr>
        <w:lastRenderedPageBreak/>
        <w:t xml:space="preserve">Proposal 1: </w:t>
      </w:r>
      <w:r>
        <w:rPr>
          <w:b/>
          <w:bCs/>
          <w:i/>
          <w:color w:val="000000" w:themeColor="text1"/>
        </w:rPr>
        <w:t xml:space="preserve">by considering symmetric mobility, </w:t>
      </w:r>
      <w:r w:rsidRPr="005D0B94">
        <w:rPr>
          <w:b/>
          <w:bCs/>
          <w:i/>
          <w:color w:val="000000" w:themeColor="text1"/>
        </w:rPr>
        <w:t xml:space="preserve">RAN4 </w:t>
      </w:r>
      <w:r>
        <w:rPr>
          <w:b/>
          <w:bCs/>
          <w:i/>
          <w:color w:val="000000" w:themeColor="text1"/>
        </w:rPr>
        <w:t>shall</w:t>
      </w:r>
      <w:r w:rsidRPr="005D0B94">
        <w:rPr>
          <w:b/>
          <w:bCs/>
          <w:i/>
          <w:color w:val="000000" w:themeColor="text1"/>
        </w:rPr>
        <w:t xml:space="preserve"> decide either “define requirement for both NTN-TN and TN-NTN reselection” or “not define requirement for both of them”.</w:t>
      </w:r>
    </w:p>
    <w:p w14:paraId="01CF6DD8" w14:textId="77777777" w:rsidR="0051173B" w:rsidRDefault="0051173B" w:rsidP="0051173B">
      <w:pPr>
        <w:spacing w:after="0"/>
        <w:jc w:val="both"/>
        <w:rPr>
          <w:b/>
          <w:bCs/>
          <w:i/>
          <w:color w:val="000000" w:themeColor="text1"/>
        </w:rPr>
      </w:pPr>
      <w:r w:rsidRPr="00BE6C06">
        <w:rPr>
          <w:b/>
          <w:bCs/>
          <w:i/>
          <w:color w:val="000000" w:themeColor="text1"/>
        </w:rPr>
        <w:t xml:space="preserve">Proposal </w:t>
      </w:r>
      <w:r>
        <w:rPr>
          <w:b/>
          <w:bCs/>
          <w:i/>
          <w:color w:val="000000" w:themeColor="text1"/>
        </w:rPr>
        <w:t>2</w:t>
      </w:r>
      <w:r w:rsidRPr="00BE6C06">
        <w:rPr>
          <w:b/>
          <w:bCs/>
          <w:i/>
          <w:color w:val="000000" w:themeColor="text1"/>
        </w:rPr>
        <w:t xml:space="preserve">: </w:t>
      </w:r>
      <w:r w:rsidRPr="005D0B94">
        <w:rPr>
          <w:b/>
          <w:bCs/>
          <w:i/>
          <w:color w:val="000000" w:themeColor="text1"/>
        </w:rPr>
        <w:t>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7F181C87" w14:textId="77777777" w:rsidR="0051173B" w:rsidRDefault="0051173B" w:rsidP="0051173B">
      <w:pPr>
        <w:spacing w:after="187"/>
        <w:jc w:val="both"/>
        <w:rPr>
          <w:b/>
          <w:bCs/>
          <w:i/>
          <w:color w:val="000000" w:themeColor="text1"/>
        </w:rPr>
      </w:pPr>
      <w:r w:rsidRPr="00E82A77">
        <w:rPr>
          <w:b/>
          <w:bCs/>
          <w:i/>
          <w:color w:val="000000" w:themeColor="text1"/>
        </w:rPr>
        <w:t xml:space="preserve">Proposal </w:t>
      </w:r>
      <w:r>
        <w:rPr>
          <w:b/>
          <w:bCs/>
          <w:i/>
          <w:color w:val="000000" w:themeColor="text1"/>
        </w:rPr>
        <w:t>3</w:t>
      </w:r>
      <w:r w:rsidRPr="00E82A77">
        <w:rPr>
          <w:b/>
          <w:bCs/>
          <w:i/>
          <w:color w:val="000000" w:themeColor="text1"/>
        </w:rPr>
        <w:t xml:space="preserve">: </w:t>
      </w:r>
      <w:r w:rsidRPr="00B65980">
        <w:rPr>
          <w:b/>
          <w:bCs/>
          <w:i/>
          <w:color w:val="000000" w:themeColor="text1"/>
        </w:rPr>
        <w:t>If the time-based cell re-selection is applicable to the earth moving cell scenarios, the existing RRC idle/inactive mode requirements referring to ‘t-service’ are reused.</w:t>
      </w:r>
    </w:p>
    <w:p w14:paraId="612CDFD3" w14:textId="77777777" w:rsidR="0051173B" w:rsidRDefault="0051173B" w:rsidP="0051173B">
      <w:pPr>
        <w:spacing w:after="187"/>
        <w:jc w:val="both"/>
        <w:rPr>
          <w:b/>
          <w:bCs/>
          <w:i/>
          <w:color w:val="000000" w:themeColor="text1"/>
        </w:rPr>
      </w:pPr>
      <w:r w:rsidRPr="00E82A77">
        <w:rPr>
          <w:b/>
          <w:bCs/>
          <w:i/>
          <w:color w:val="000000" w:themeColor="text1"/>
        </w:rPr>
        <w:t xml:space="preserve">Proposal </w:t>
      </w:r>
      <w:r>
        <w:rPr>
          <w:b/>
          <w:bCs/>
          <w:i/>
          <w:color w:val="000000" w:themeColor="text1"/>
        </w:rPr>
        <w:t>4</w:t>
      </w:r>
      <w:r w:rsidRPr="00E82A77">
        <w:rPr>
          <w:b/>
          <w:bCs/>
          <w:i/>
          <w:color w:val="000000" w:themeColor="text1"/>
        </w:rPr>
        <w:t xml:space="preserve">: </w:t>
      </w:r>
      <w:r w:rsidRPr="00D528B2">
        <w:rPr>
          <w:b/>
          <w:bCs/>
          <w:i/>
          <w:color w:val="000000" w:themeColor="text1"/>
        </w:rPr>
        <w:t>For location-based cell reselection in earth moving cell NTN deployments,</w:t>
      </w:r>
      <w:r w:rsidRPr="007C6901">
        <w:rPr>
          <w:b/>
          <w:bCs/>
          <w:i/>
          <w:color w:val="000000" w:themeColor="text1"/>
        </w:rPr>
        <w:t xml:space="preserve"> coverage information of serving cell is </w:t>
      </w:r>
      <w:r>
        <w:rPr>
          <w:b/>
          <w:bCs/>
          <w:i/>
          <w:color w:val="000000" w:themeColor="text1"/>
        </w:rPr>
        <w:t xml:space="preserve">not </w:t>
      </w:r>
      <w:proofErr w:type="gramStart"/>
      <w:r w:rsidRPr="007C6901">
        <w:rPr>
          <w:b/>
          <w:bCs/>
          <w:i/>
          <w:color w:val="000000" w:themeColor="text1"/>
        </w:rPr>
        <w:t>absolutely necessary</w:t>
      </w:r>
      <w:proofErr w:type="gramEnd"/>
      <w:r w:rsidRPr="007C6901">
        <w:rPr>
          <w:b/>
          <w:bCs/>
          <w:i/>
          <w:color w:val="000000" w:themeColor="text1"/>
        </w:rPr>
        <w:t>.</w:t>
      </w:r>
    </w:p>
    <w:p w14:paraId="11939366" w14:textId="77777777" w:rsidR="0051173B" w:rsidRDefault="0051173B" w:rsidP="0051173B">
      <w:pPr>
        <w:spacing w:after="187"/>
        <w:jc w:val="both"/>
        <w:rPr>
          <w:b/>
          <w:bCs/>
          <w:i/>
          <w:color w:val="000000" w:themeColor="text1"/>
        </w:rPr>
      </w:pPr>
      <w:r w:rsidRPr="00E82A77">
        <w:rPr>
          <w:b/>
          <w:bCs/>
          <w:i/>
          <w:color w:val="000000" w:themeColor="text1"/>
        </w:rPr>
        <w:t xml:space="preserve">Proposal </w:t>
      </w:r>
      <w:r>
        <w:rPr>
          <w:b/>
          <w:bCs/>
          <w:i/>
          <w:color w:val="000000" w:themeColor="text1"/>
        </w:rPr>
        <w:t>5</w:t>
      </w:r>
      <w:r w:rsidRPr="00E82A77">
        <w:rPr>
          <w:b/>
          <w:bCs/>
          <w:i/>
          <w:color w:val="000000" w:themeColor="text1"/>
        </w:rPr>
        <w:t xml:space="preserve">: </w:t>
      </w:r>
      <w:r w:rsidRPr="00D10D4B">
        <w:rPr>
          <w:b/>
          <w:bCs/>
          <w:i/>
          <w:color w:val="000000" w:themeColor="text1"/>
        </w:rPr>
        <w:t>it’s up to UE implementation on how to update the reference location over time based on reference location, epoch time, satellite ephemeris</w:t>
      </w:r>
      <w:r w:rsidRPr="007C6901">
        <w:rPr>
          <w:b/>
          <w:bCs/>
          <w:i/>
          <w:color w:val="000000" w:themeColor="text1"/>
        </w:rPr>
        <w:t>.</w:t>
      </w:r>
    </w:p>
    <w:p w14:paraId="7E0CD7A6" w14:textId="77777777" w:rsidR="0051173B" w:rsidRPr="0038705A" w:rsidRDefault="0051173B" w:rsidP="0051173B">
      <w:pPr>
        <w:spacing w:after="187"/>
        <w:rPr>
          <w:b/>
          <w:bCs/>
          <w:i/>
          <w:color w:val="000000" w:themeColor="text1"/>
        </w:rPr>
      </w:pPr>
      <w:r w:rsidRPr="0038705A">
        <w:rPr>
          <w:b/>
          <w:bCs/>
          <w:i/>
          <w:color w:val="000000" w:themeColor="text1"/>
        </w:rPr>
        <w:t xml:space="preserve">Proposal </w:t>
      </w:r>
      <w:r>
        <w:rPr>
          <w:b/>
          <w:bCs/>
          <w:i/>
          <w:color w:val="000000" w:themeColor="text1"/>
        </w:rPr>
        <w:t>6</w:t>
      </w:r>
      <w:r w:rsidRPr="0038705A">
        <w:rPr>
          <w:b/>
          <w:bCs/>
          <w:i/>
          <w:color w:val="000000" w:themeColor="text1"/>
        </w:rPr>
        <w:t>: the R18 NTN RACH-less HO delay requirement can be specified based on the following components:</w:t>
      </w:r>
    </w:p>
    <w:tbl>
      <w:tblPr>
        <w:tblStyle w:val="TableGrid"/>
        <w:tblW w:w="96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52"/>
        <w:gridCol w:w="6568"/>
      </w:tblGrid>
      <w:tr w:rsidR="0051173B" w:rsidRPr="0038705A" w14:paraId="14664D2B" w14:textId="77777777" w:rsidTr="00DA53BB">
        <w:trPr>
          <w:trHeight w:val="614"/>
        </w:trPr>
        <w:tc>
          <w:tcPr>
            <w:tcW w:w="3052" w:type="dxa"/>
          </w:tcPr>
          <w:p w14:paraId="4DBA058C" w14:textId="77777777" w:rsidR="0051173B" w:rsidRPr="00B455B9" w:rsidRDefault="0051173B" w:rsidP="00DA53BB">
            <w:pPr>
              <w:spacing w:before="0" w:beforeAutospacing="0" w:after="0"/>
              <w:jc w:val="both"/>
              <w:rPr>
                <w:b/>
                <w:bCs/>
              </w:rPr>
            </w:pPr>
            <w:r w:rsidRPr="00B455B9">
              <w:rPr>
                <w:b/>
                <w:bCs/>
              </w:rPr>
              <w:t>NR R18 NTN RACH-less HO delay components</w:t>
            </w:r>
          </w:p>
        </w:tc>
        <w:tc>
          <w:tcPr>
            <w:tcW w:w="6568" w:type="dxa"/>
          </w:tcPr>
          <w:p w14:paraId="7473AAA4" w14:textId="77777777" w:rsidR="0051173B" w:rsidRPr="00B455B9" w:rsidRDefault="0051173B" w:rsidP="00DA53BB">
            <w:pPr>
              <w:spacing w:before="0" w:beforeAutospacing="0" w:after="0"/>
              <w:jc w:val="both"/>
              <w:rPr>
                <w:b/>
                <w:bCs/>
              </w:rPr>
            </w:pPr>
            <w:r w:rsidRPr="00B455B9">
              <w:rPr>
                <w:b/>
                <w:bCs/>
              </w:rPr>
              <w:t>Definition and proposed values</w:t>
            </w:r>
          </w:p>
        </w:tc>
      </w:tr>
      <w:tr w:rsidR="0051173B" w:rsidRPr="0038705A" w14:paraId="57230F8B" w14:textId="77777777" w:rsidTr="00DA53BB">
        <w:trPr>
          <w:trHeight w:val="1082"/>
        </w:trPr>
        <w:tc>
          <w:tcPr>
            <w:tcW w:w="3052" w:type="dxa"/>
          </w:tcPr>
          <w:p w14:paraId="33AB1A34" w14:textId="77777777" w:rsidR="0051173B" w:rsidRPr="00B455B9" w:rsidRDefault="0051173B" w:rsidP="00DA53BB">
            <w:pPr>
              <w:spacing w:before="0" w:beforeAutospacing="0" w:after="0"/>
              <w:jc w:val="both"/>
              <w:rPr>
                <w:b/>
                <w:bCs/>
                <w:i/>
                <w:iCs/>
              </w:rPr>
            </w:pPr>
            <w:proofErr w:type="spellStart"/>
            <w:r w:rsidRPr="00B455B9">
              <w:rPr>
                <w:b/>
                <w:bCs/>
                <w:i/>
                <w:iCs/>
              </w:rPr>
              <w:t>T_search</w:t>
            </w:r>
            <w:proofErr w:type="spellEnd"/>
          </w:p>
        </w:tc>
        <w:tc>
          <w:tcPr>
            <w:tcW w:w="6568" w:type="dxa"/>
          </w:tcPr>
          <w:p w14:paraId="4618FD7B" w14:textId="77777777" w:rsidR="0051173B" w:rsidRPr="00B455B9" w:rsidRDefault="0051173B" w:rsidP="00DA53BB">
            <w:pPr>
              <w:spacing w:before="0" w:beforeAutospacing="0" w:after="0"/>
              <w:jc w:val="both"/>
              <w:rPr>
                <w:b/>
                <w:bCs/>
                <w:i/>
                <w:iCs/>
              </w:rPr>
            </w:pPr>
            <w:r w:rsidRPr="00B455B9">
              <w:rPr>
                <w:b/>
                <w:bCs/>
                <w:i/>
                <w:iCs/>
              </w:rPr>
              <w:t xml:space="preserve">The time required to search the target NR SAN cell when the target cell is not already known. If the target cell is known, then </w:t>
            </w:r>
            <w:proofErr w:type="spellStart"/>
            <w:r w:rsidRPr="00B455B9">
              <w:rPr>
                <w:b/>
                <w:bCs/>
                <w:i/>
                <w:iCs/>
              </w:rPr>
              <w:t>T_search</w:t>
            </w:r>
            <w:proofErr w:type="spellEnd"/>
            <w:r w:rsidRPr="00B455B9">
              <w:rPr>
                <w:b/>
                <w:bCs/>
                <w:i/>
                <w:iCs/>
              </w:rPr>
              <w:t xml:space="preserve"> = 0 </w:t>
            </w:r>
            <w:proofErr w:type="spellStart"/>
            <w:r w:rsidRPr="00B455B9">
              <w:rPr>
                <w:b/>
                <w:bCs/>
                <w:i/>
                <w:iCs/>
              </w:rPr>
              <w:t>ms.</w:t>
            </w:r>
            <w:proofErr w:type="spellEnd"/>
          </w:p>
          <w:p w14:paraId="47C12130" w14:textId="77777777" w:rsidR="0051173B" w:rsidRPr="00B455B9" w:rsidRDefault="0051173B" w:rsidP="00DA53BB">
            <w:pPr>
              <w:spacing w:before="0" w:beforeAutospacing="0" w:after="0"/>
              <w:jc w:val="both"/>
              <w:rPr>
                <w:b/>
                <w:bCs/>
                <w:i/>
                <w:iCs/>
              </w:rPr>
            </w:pPr>
            <w:r w:rsidRPr="00B455B9">
              <w:rPr>
                <w:b/>
                <w:bCs/>
                <w:i/>
                <w:iCs/>
              </w:rPr>
              <w:t>Same values from R17 NTN HO requirements can be reused.</w:t>
            </w:r>
          </w:p>
        </w:tc>
      </w:tr>
      <w:tr w:rsidR="0051173B" w:rsidRPr="0038705A" w14:paraId="4EC340A8" w14:textId="77777777" w:rsidTr="00DA53BB">
        <w:trPr>
          <w:trHeight w:val="708"/>
        </w:trPr>
        <w:tc>
          <w:tcPr>
            <w:tcW w:w="3052" w:type="dxa"/>
          </w:tcPr>
          <w:p w14:paraId="771830EB" w14:textId="77777777" w:rsidR="0051173B" w:rsidRPr="00B455B9" w:rsidRDefault="0051173B" w:rsidP="00DA53BB">
            <w:pPr>
              <w:spacing w:before="0" w:beforeAutospacing="0" w:after="0"/>
              <w:jc w:val="both"/>
              <w:rPr>
                <w:b/>
                <w:bCs/>
                <w:i/>
                <w:iCs/>
              </w:rPr>
            </w:pPr>
            <w:r w:rsidRPr="00B455B9">
              <w:rPr>
                <w:b/>
                <w:bCs/>
                <w:i/>
                <w:iCs/>
              </w:rPr>
              <w:t>T_IU</w:t>
            </w:r>
          </w:p>
        </w:tc>
        <w:tc>
          <w:tcPr>
            <w:tcW w:w="6568" w:type="dxa"/>
          </w:tcPr>
          <w:p w14:paraId="76199703" w14:textId="77777777" w:rsidR="0051173B" w:rsidRPr="00B455B9" w:rsidRDefault="0051173B" w:rsidP="00DA53BB">
            <w:pPr>
              <w:pStyle w:val="NormalWeb"/>
              <w:spacing w:before="0" w:beforeAutospacing="0" w:after="0" w:afterAutospacing="0"/>
              <w:rPr>
                <w:b/>
                <w:bCs/>
                <w:i/>
                <w:iCs/>
              </w:rPr>
            </w:pPr>
            <w:r w:rsidRPr="00B455B9">
              <w:rPr>
                <w:b/>
                <w:bCs/>
                <w:i/>
                <w:iCs/>
              </w:rPr>
              <w:t>The interruption uncertainty in acquiring the first PUSCH transmission occasion when UE is configured with RACH-less handover in the new cell.</w:t>
            </w:r>
          </w:p>
        </w:tc>
      </w:tr>
      <w:tr w:rsidR="0051173B" w:rsidRPr="0038705A" w14:paraId="461A99F9" w14:textId="77777777" w:rsidTr="00DA53BB">
        <w:trPr>
          <w:trHeight w:val="791"/>
        </w:trPr>
        <w:tc>
          <w:tcPr>
            <w:tcW w:w="3052" w:type="dxa"/>
          </w:tcPr>
          <w:p w14:paraId="33943C88" w14:textId="77777777" w:rsidR="0051173B" w:rsidRPr="00B455B9" w:rsidRDefault="0051173B" w:rsidP="00DA53BB">
            <w:pPr>
              <w:spacing w:before="0" w:beforeAutospacing="0" w:after="0"/>
              <w:jc w:val="both"/>
              <w:rPr>
                <w:b/>
                <w:bCs/>
                <w:i/>
                <w:iCs/>
              </w:rPr>
            </w:pPr>
            <w:proofErr w:type="spellStart"/>
            <w:r w:rsidRPr="00B455B9">
              <w:rPr>
                <w:b/>
                <w:bCs/>
                <w:i/>
                <w:iCs/>
              </w:rPr>
              <w:t>T_processing</w:t>
            </w:r>
            <w:proofErr w:type="spellEnd"/>
          </w:p>
        </w:tc>
        <w:tc>
          <w:tcPr>
            <w:tcW w:w="6568" w:type="dxa"/>
          </w:tcPr>
          <w:p w14:paraId="58E2FC88" w14:textId="77777777" w:rsidR="0051173B" w:rsidRPr="00B455B9" w:rsidRDefault="0051173B" w:rsidP="00DA53BB">
            <w:pPr>
              <w:spacing w:before="0" w:beforeAutospacing="0" w:after="0"/>
              <w:jc w:val="both"/>
              <w:rPr>
                <w:b/>
                <w:bCs/>
                <w:i/>
                <w:iCs/>
              </w:rPr>
            </w:pPr>
            <w:r w:rsidRPr="00B455B9">
              <w:rPr>
                <w:b/>
                <w:bCs/>
                <w:i/>
                <w:iCs/>
              </w:rPr>
              <w:t>Time for UE processing.</w:t>
            </w:r>
          </w:p>
          <w:p w14:paraId="16FEC00E" w14:textId="77777777" w:rsidR="0051173B" w:rsidRPr="00B455B9" w:rsidRDefault="0051173B" w:rsidP="00DA53BB">
            <w:pPr>
              <w:spacing w:before="0" w:beforeAutospacing="0" w:after="0"/>
              <w:jc w:val="both"/>
              <w:rPr>
                <w:b/>
                <w:bCs/>
                <w:i/>
                <w:iCs/>
              </w:rPr>
            </w:pPr>
            <w:r w:rsidRPr="00B455B9">
              <w:rPr>
                <w:b/>
                <w:bCs/>
                <w:i/>
                <w:iCs/>
              </w:rPr>
              <w:t>Same values from R17 NTN HO requirements can be reused (20ms).</w:t>
            </w:r>
          </w:p>
        </w:tc>
      </w:tr>
      <w:tr w:rsidR="0051173B" w:rsidRPr="0038705A" w14:paraId="07059750" w14:textId="77777777" w:rsidTr="00DA53BB">
        <w:trPr>
          <w:trHeight w:val="1082"/>
        </w:trPr>
        <w:tc>
          <w:tcPr>
            <w:tcW w:w="3052" w:type="dxa"/>
          </w:tcPr>
          <w:p w14:paraId="0591CAD7" w14:textId="77777777" w:rsidR="0051173B" w:rsidRPr="00B455B9" w:rsidRDefault="0051173B" w:rsidP="00DA53BB">
            <w:pPr>
              <w:spacing w:before="0" w:beforeAutospacing="0" w:after="0"/>
              <w:jc w:val="both"/>
              <w:rPr>
                <w:b/>
                <w:bCs/>
                <w:i/>
                <w:iCs/>
                <w:lang w:eastAsia="ja-JP"/>
              </w:rPr>
            </w:pPr>
            <w:proofErr w:type="spellStart"/>
            <w:r w:rsidRPr="00B455B9">
              <w:rPr>
                <w:b/>
                <w:bCs/>
                <w:i/>
                <w:iCs/>
                <w:lang w:eastAsia="ja-JP"/>
              </w:rPr>
              <w:t>T_delta</w:t>
            </w:r>
            <w:proofErr w:type="spellEnd"/>
          </w:p>
        </w:tc>
        <w:tc>
          <w:tcPr>
            <w:tcW w:w="6568" w:type="dxa"/>
          </w:tcPr>
          <w:p w14:paraId="451F445D" w14:textId="77777777" w:rsidR="0051173B" w:rsidRPr="00B455B9" w:rsidRDefault="0051173B" w:rsidP="00DA53BB">
            <w:pPr>
              <w:spacing w:before="0" w:beforeAutospacing="0" w:after="0"/>
              <w:jc w:val="both"/>
              <w:rPr>
                <w:b/>
                <w:bCs/>
                <w:i/>
                <w:iCs/>
              </w:rPr>
            </w:pPr>
            <w:r w:rsidRPr="00B455B9">
              <w:rPr>
                <w:b/>
                <w:bCs/>
                <w:i/>
                <w:iCs/>
              </w:rPr>
              <w:t>Time for fine time tracking and acquiring full timing information of the target cell, as agreed in last RAN4 meeting.</w:t>
            </w:r>
          </w:p>
          <w:p w14:paraId="5B8E8EB5" w14:textId="77777777" w:rsidR="0051173B" w:rsidRPr="00B455B9" w:rsidRDefault="0051173B" w:rsidP="00DA53BB">
            <w:pPr>
              <w:spacing w:before="0" w:beforeAutospacing="0" w:after="0"/>
              <w:jc w:val="both"/>
              <w:rPr>
                <w:b/>
                <w:bCs/>
                <w:i/>
                <w:iCs/>
              </w:rPr>
            </w:pPr>
            <w:r w:rsidRPr="00B455B9">
              <w:rPr>
                <w:b/>
                <w:bCs/>
                <w:i/>
                <w:iCs/>
              </w:rPr>
              <w:t>Same values from R17 NTN HO requirements can be reused (</w:t>
            </w:r>
            <w:proofErr w:type="spellStart"/>
            <w:r w:rsidRPr="00B455B9">
              <w:rPr>
                <w:b/>
                <w:bCs/>
                <w:i/>
                <w:iCs/>
              </w:rPr>
              <w:t>Trs</w:t>
            </w:r>
            <w:proofErr w:type="spellEnd"/>
            <w:r w:rsidRPr="00B455B9">
              <w:rPr>
                <w:b/>
                <w:bCs/>
                <w:i/>
                <w:iCs/>
              </w:rPr>
              <w:t>).</w:t>
            </w:r>
          </w:p>
        </w:tc>
      </w:tr>
      <w:tr w:rsidR="0051173B" w:rsidRPr="0038705A" w14:paraId="425B58E0" w14:textId="77777777" w:rsidTr="00DA53BB">
        <w:trPr>
          <w:trHeight w:val="791"/>
        </w:trPr>
        <w:tc>
          <w:tcPr>
            <w:tcW w:w="3052" w:type="dxa"/>
          </w:tcPr>
          <w:p w14:paraId="7C8A9E91" w14:textId="77777777" w:rsidR="0051173B" w:rsidRPr="00B455B9" w:rsidRDefault="0051173B" w:rsidP="00DA53BB">
            <w:pPr>
              <w:spacing w:before="0" w:beforeAutospacing="0" w:after="0"/>
              <w:jc w:val="both"/>
              <w:rPr>
                <w:b/>
                <w:bCs/>
                <w:i/>
                <w:iCs/>
                <w:lang w:eastAsia="ja-JP"/>
              </w:rPr>
            </w:pPr>
            <w:proofErr w:type="spellStart"/>
            <w:r w:rsidRPr="00B455B9">
              <w:rPr>
                <w:b/>
                <w:bCs/>
                <w:i/>
                <w:iCs/>
                <w:lang w:eastAsia="ja-JP"/>
              </w:rPr>
              <w:t>T_margin</w:t>
            </w:r>
            <w:proofErr w:type="spellEnd"/>
          </w:p>
        </w:tc>
        <w:tc>
          <w:tcPr>
            <w:tcW w:w="6568" w:type="dxa"/>
          </w:tcPr>
          <w:p w14:paraId="6CF21DF4" w14:textId="77777777" w:rsidR="0051173B" w:rsidRPr="00B455B9" w:rsidRDefault="0051173B" w:rsidP="00DA53BB">
            <w:pPr>
              <w:spacing w:before="0" w:beforeAutospacing="0" w:after="0"/>
              <w:jc w:val="both"/>
              <w:rPr>
                <w:b/>
                <w:bCs/>
                <w:i/>
                <w:iCs/>
              </w:rPr>
            </w:pPr>
            <w:r w:rsidRPr="00B455B9">
              <w:rPr>
                <w:b/>
                <w:bCs/>
                <w:i/>
                <w:iCs/>
              </w:rPr>
              <w:t>Time for SSB post-processing.</w:t>
            </w:r>
          </w:p>
          <w:p w14:paraId="1F740E75" w14:textId="77777777" w:rsidR="0051173B" w:rsidRPr="00B455B9" w:rsidRDefault="0051173B" w:rsidP="00DA53BB">
            <w:pPr>
              <w:spacing w:before="0" w:beforeAutospacing="0" w:after="0"/>
              <w:jc w:val="both"/>
              <w:rPr>
                <w:b/>
                <w:bCs/>
                <w:i/>
                <w:iCs/>
              </w:rPr>
            </w:pPr>
            <w:r w:rsidRPr="00B455B9">
              <w:rPr>
                <w:b/>
                <w:bCs/>
                <w:i/>
                <w:iCs/>
              </w:rPr>
              <w:t>Same values from R17 NTN HO requirements can be reused (2ms).</w:t>
            </w:r>
          </w:p>
        </w:tc>
      </w:tr>
    </w:tbl>
    <w:p w14:paraId="32D880D4" w14:textId="77777777" w:rsidR="0051173B" w:rsidRDefault="0051173B" w:rsidP="0051173B">
      <w:pPr>
        <w:jc w:val="both"/>
        <w:rPr>
          <w:b/>
          <w:bCs/>
          <w:i/>
        </w:rPr>
      </w:pPr>
    </w:p>
    <w:p w14:paraId="1222EAD1" w14:textId="0C7D6613" w:rsidR="0051173B" w:rsidRPr="0038705A" w:rsidRDefault="0051173B" w:rsidP="0051173B">
      <w:pPr>
        <w:spacing w:after="187"/>
        <w:rPr>
          <w:b/>
          <w:bCs/>
          <w:i/>
          <w:color w:val="000000" w:themeColor="text1"/>
        </w:rPr>
      </w:pPr>
      <w:r w:rsidRPr="0038705A">
        <w:rPr>
          <w:b/>
          <w:bCs/>
          <w:i/>
          <w:color w:val="000000" w:themeColor="text1"/>
        </w:rPr>
        <w:t xml:space="preserve">Proposal </w:t>
      </w:r>
      <w:r>
        <w:rPr>
          <w:b/>
          <w:bCs/>
          <w:i/>
          <w:color w:val="000000" w:themeColor="text1"/>
        </w:rPr>
        <w:t>7</w:t>
      </w:r>
      <w:r w:rsidRPr="0038705A">
        <w:rPr>
          <w:b/>
          <w:bCs/>
          <w:i/>
          <w:color w:val="000000" w:themeColor="text1"/>
        </w:rPr>
        <w:t xml:space="preserve">: the R18 NTN RACH-less HO delay requirement </w:t>
      </w:r>
      <w:r>
        <w:rPr>
          <w:b/>
          <w:bCs/>
          <w:i/>
          <w:color w:val="000000" w:themeColor="text1"/>
        </w:rPr>
        <w:t>applies only when</w:t>
      </w:r>
      <w:r w:rsidRPr="00B40438">
        <w:t xml:space="preserve"> </w:t>
      </w:r>
      <w:r w:rsidRPr="00B40438">
        <w:rPr>
          <w:b/>
          <w:bCs/>
          <w:i/>
          <w:color w:val="000000" w:themeColor="text1"/>
        </w:rPr>
        <w:t>SSB mapping to pre-allocated grant has RSRP above the threshold</w:t>
      </w:r>
      <w:r>
        <w:rPr>
          <w:b/>
          <w:bCs/>
          <w:i/>
          <w:color w:val="000000" w:themeColor="text1"/>
        </w:rPr>
        <w:t>.</w:t>
      </w:r>
    </w:p>
    <w:p w14:paraId="19DED86A" w14:textId="77777777" w:rsidR="00301E40" w:rsidRDefault="00301E40" w:rsidP="00301E40">
      <w:pPr>
        <w:spacing w:after="187"/>
        <w:jc w:val="both"/>
        <w:rPr>
          <w:b/>
          <w:bCs/>
          <w:i/>
          <w:color w:val="000000" w:themeColor="text1"/>
        </w:rPr>
      </w:pPr>
      <w:r w:rsidRPr="0038705A">
        <w:rPr>
          <w:b/>
          <w:bCs/>
          <w:i/>
          <w:color w:val="000000" w:themeColor="text1"/>
        </w:rPr>
        <w:t xml:space="preserve">Proposal </w:t>
      </w:r>
      <w:r>
        <w:rPr>
          <w:b/>
          <w:bCs/>
          <w:i/>
          <w:color w:val="000000" w:themeColor="text1"/>
        </w:rPr>
        <w:t>8</w:t>
      </w:r>
      <w:r w:rsidRPr="0038705A">
        <w:rPr>
          <w:b/>
          <w:bCs/>
          <w:i/>
          <w:color w:val="000000" w:themeColor="text1"/>
        </w:rPr>
        <w:t xml:space="preserve">: </w:t>
      </w:r>
      <w:r>
        <w:rPr>
          <w:b/>
          <w:bCs/>
          <w:i/>
          <w:color w:val="000000" w:themeColor="text1"/>
        </w:rPr>
        <w:t xml:space="preserve">Following components can be reused from NTN HO requirement to </w:t>
      </w:r>
      <w:r w:rsidRPr="001D78C8">
        <w:rPr>
          <w:b/>
          <w:bCs/>
          <w:i/>
          <w:color w:val="000000" w:themeColor="text1"/>
        </w:rPr>
        <w:t>hard satellite switch without PCI change</w:t>
      </w:r>
      <w:r>
        <w:rPr>
          <w:b/>
          <w:bCs/>
          <w:i/>
          <w:color w:val="000000" w:themeColor="text1"/>
        </w:rPr>
        <w:t>:</w:t>
      </w:r>
    </w:p>
    <w:p w14:paraId="15211508" w14:textId="77777777" w:rsidR="00301E40" w:rsidRPr="001F3622" w:rsidRDefault="00301E40" w:rsidP="00301E40">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UE processing time, and</w:t>
      </w:r>
    </w:p>
    <w:p w14:paraId="31308210" w14:textId="77777777" w:rsidR="00301E40" w:rsidRPr="001F3622" w:rsidRDefault="00301E40" w:rsidP="00301E40">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search timing for target satellite, and</w:t>
      </w:r>
    </w:p>
    <w:p w14:paraId="2CFA7575" w14:textId="77777777" w:rsidR="00301E40" w:rsidRPr="001F3622" w:rsidRDefault="00301E40" w:rsidP="00301E40">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 xml:space="preserve">time for fine time tracking of the target </w:t>
      </w:r>
      <w:r>
        <w:rPr>
          <w:b/>
          <w:bCs/>
          <w:i/>
          <w:color w:val="000000" w:themeColor="text1"/>
          <w:sz w:val="24"/>
          <w:szCs w:val="24"/>
          <w:lang w:val="en-US"/>
        </w:rPr>
        <w:t>satellite</w:t>
      </w:r>
      <w:r w:rsidRPr="001F3622">
        <w:rPr>
          <w:b/>
          <w:bCs/>
          <w:i/>
          <w:color w:val="000000" w:themeColor="text1"/>
          <w:sz w:val="24"/>
          <w:szCs w:val="24"/>
        </w:rPr>
        <w:t>, and</w:t>
      </w:r>
    </w:p>
    <w:p w14:paraId="1F78D496" w14:textId="77777777" w:rsidR="00301E40" w:rsidRPr="001F3622" w:rsidRDefault="00301E40" w:rsidP="00301E40">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 xml:space="preserve">SSB post-processing time, and </w:t>
      </w:r>
    </w:p>
    <w:p w14:paraId="7980321D" w14:textId="77777777" w:rsidR="00301E40" w:rsidRPr="001F3622" w:rsidRDefault="00301E40" w:rsidP="00301E40">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lastRenderedPageBreak/>
        <w:t>interruption uncertainty for first available RACH occasion when RACH is used, or,</w:t>
      </w:r>
    </w:p>
    <w:p w14:paraId="460F8882" w14:textId="77777777" w:rsidR="00301E40" w:rsidRPr="001F3622" w:rsidRDefault="00301E40" w:rsidP="00301E40">
      <w:pPr>
        <w:pStyle w:val="ListParagraph"/>
        <w:numPr>
          <w:ilvl w:val="0"/>
          <w:numId w:val="45"/>
        </w:numPr>
        <w:spacing w:before="0" w:beforeAutospacing="0" w:after="0" w:line="240" w:lineRule="auto"/>
        <w:ind w:left="630" w:firstLineChars="0"/>
        <w:jc w:val="both"/>
        <w:rPr>
          <w:b/>
          <w:bCs/>
          <w:i/>
          <w:color w:val="000000" w:themeColor="text1"/>
          <w:sz w:val="24"/>
          <w:szCs w:val="24"/>
        </w:rPr>
      </w:pPr>
      <w:r w:rsidRPr="001F3622">
        <w:rPr>
          <w:b/>
          <w:bCs/>
          <w:i/>
          <w:color w:val="000000" w:themeColor="text1"/>
          <w:sz w:val="24"/>
          <w:szCs w:val="24"/>
        </w:rPr>
        <w:t>interruption uncertainty for first available USCH transmission occasion when RACH is not used</w:t>
      </w:r>
    </w:p>
    <w:p w14:paraId="5CF4B45F" w14:textId="77777777" w:rsidR="00301E40" w:rsidRPr="001F3622" w:rsidRDefault="00301E40" w:rsidP="00301E40">
      <w:pPr>
        <w:spacing w:after="187"/>
        <w:jc w:val="both"/>
        <w:rPr>
          <w:b/>
          <w:bCs/>
          <w:i/>
          <w:color w:val="000000" w:themeColor="text1"/>
        </w:rPr>
      </w:pPr>
      <w:r w:rsidRPr="001F3622">
        <w:rPr>
          <w:b/>
          <w:bCs/>
          <w:i/>
          <w:color w:val="000000" w:themeColor="text1"/>
        </w:rPr>
        <w:t xml:space="preserve">Proposal 9: </w:t>
      </w:r>
      <w:r w:rsidRPr="001F3622">
        <w:rPr>
          <w:b/>
          <w:bCs/>
          <w:i/>
          <w:lang w:eastAsia="ja-JP"/>
        </w:rPr>
        <w:t>UE is not required to monitor old serving satellite during the interruption period for hard satellite switch.</w:t>
      </w:r>
    </w:p>
    <w:p w14:paraId="0089C4C1" w14:textId="77777777" w:rsidR="0051173B" w:rsidRDefault="0051173B" w:rsidP="0051173B">
      <w:pPr>
        <w:spacing w:after="0"/>
        <w:jc w:val="both"/>
        <w:rPr>
          <w:rFonts w:eastAsiaTheme="minorEastAsia"/>
          <w:b/>
          <w:bCs/>
          <w:i/>
          <w:iCs/>
        </w:rPr>
      </w:pPr>
      <w:r w:rsidRPr="001B32AF">
        <w:rPr>
          <w:rFonts w:eastAsiaTheme="minorEastAsia"/>
          <w:b/>
          <w:bCs/>
          <w:i/>
          <w:iCs/>
        </w:rPr>
        <w:t xml:space="preserve">Proposal </w:t>
      </w:r>
      <w:r>
        <w:rPr>
          <w:rFonts w:eastAsiaTheme="minorEastAsia"/>
          <w:b/>
          <w:bCs/>
          <w:i/>
          <w:iCs/>
        </w:rPr>
        <w:t>10</w:t>
      </w:r>
      <w:r w:rsidRPr="001B32AF">
        <w:rPr>
          <w:rFonts w:eastAsiaTheme="minorEastAsia"/>
          <w:b/>
          <w:bCs/>
          <w:i/>
          <w:iCs/>
        </w:rPr>
        <w:t xml:space="preserve">: </w:t>
      </w:r>
    </w:p>
    <w:p w14:paraId="404DDA1C" w14:textId="77777777" w:rsidR="0051173B" w:rsidRDefault="0051173B" w:rsidP="0051173B">
      <w:pPr>
        <w:spacing w:after="0"/>
        <w:jc w:val="both"/>
        <w:rPr>
          <w:rFonts w:eastAsiaTheme="minorEastAsia"/>
          <w:b/>
          <w:bCs/>
          <w:i/>
          <w:iCs/>
        </w:rPr>
      </w:pPr>
      <w:r w:rsidRPr="001B32AF">
        <w:rPr>
          <w:rFonts w:eastAsiaTheme="minorEastAsia"/>
          <w:b/>
          <w:bCs/>
          <w:i/>
          <w:iCs/>
        </w:rPr>
        <w:t>RAN4 to discuss the issue that:</w:t>
      </w:r>
      <w:r>
        <w:rPr>
          <w:rFonts w:eastAsiaTheme="minorEastAsia"/>
          <w:b/>
          <w:bCs/>
          <w:i/>
          <w:iCs/>
        </w:rPr>
        <w:t xml:space="preserve"> in IDLE/Inactive mode, </w:t>
      </w:r>
      <w:r w:rsidRPr="001B32AF">
        <w:rPr>
          <w:rFonts w:eastAsiaTheme="minorEastAsia"/>
          <w:b/>
          <w:bCs/>
          <w:i/>
          <w:iCs/>
        </w:rPr>
        <w:t>when multiple satellites are deployed with same SMTC configuration, which satellite(s) shall UE follow to adjust the SMTC</w:t>
      </w:r>
      <w:r>
        <w:rPr>
          <w:rFonts w:eastAsiaTheme="minorEastAsia"/>
          <w:b/>
          <w:bCs/>
          <w:i/>
          <w:iCs/>
        </w:rPr>
        <w:t>.</w:t>
      </w:r>
    </w:p>
    <w:p w14:paraId="05B52E48" w14:textId="77777777" w:rsidR="0051173B" w:rsidRPr="001B32AF" w:rsidRDefault="0051173B" w:rsidP="0051173B">
      <w:pPr>
        <w:pStyle w:val="ListParagraph"/>
        <w:numPr>
          <w:ilvl w:val="0"/>
          <w:numId w:val="51"/>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t>Alt1: up to UE implementation and no requirement shall be defined to associate satellite with SMTC adjustment.</w:t>
      </w:r>
    </w:p>
    <w:p w14:paraId="3038E7D7" w14:textId="3E57C794" w:rsidR="0051173B" w:rsidRPr="0051173B" w:rsidRDefault="0051173B" w:rsidP="0051173B">
      <w:pPr>
        <w:pStyle w:val="ListParagraph"/>
        <w:numPr>
          <w:ilvl w:val="0"/>
          <w:numId w:val="51"/>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t>Alt2: send LS to RAN2 to ask for their clarification</w:t>
      </w:r>
      <w:r>
        <w:rPr>
          <w:rFonts w:eastAsiaTheme="minorEastAsia"/>
          <w:b/>
          <w:bCs/>
          <w:i/>
          <w:iCs/>
          <w:sz w:val="24"/>
          <w:szCs w:val="24"/>
          <w:lang w:val="en-US"/>
        </w:rPr>
        <w:t>, e</w:t>
      </w:r>
      <w:r w:rsidRPr="00972E40">
        <w:rPr>
          <w:rFonts w:eastAsiaTheme="minorEastAsia"/>
          <w:b/>
          <w:bCs/>
          <w:i/>
          <w:iCs/>
          <w:sz w:val="24"/>
          <w:szCs w:val="24"/>
        </w:rPr>
        <w:t>.g., whether the association between satellites and SMTC configuration can be provided to UE</w:t>
      </w:r>
      <w:r w:rsidRPr="001B32AF">
        <w:rPr>
          <w:rFonts w:eastAsiaTheme="minorEastAsia"/>
          <w:b/>
          <w:bCs/>
          <w:i/>
          <w:iCs/>
          <w:sz w:val="24"/>
          <w:szCs w:val="24"/>
        </w:rPr>
        <w:t>.</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6DBFE94C" w14:textId="77777777" w:rsidR="00147282" w:rsidRDefault="00147282" w:rsidP="00147282">
      <w:r>
        <w:t xml:space="preserve">[1] </w:t>
      </w:r>
      <w:r w:rsidRPr="00AD2B03">
        <w:rPr>
          <w:rFonts w:cs="Arial"/>
        </w:rPr>
        <w:t>R4-2314447</w:t>
      </w:r>
      <w:r>
        <w:rPr>
          <w:rFonts w:cs="Arial"/>
        </w:rPr>
        <w:t xml:space="preserve">, </w:t>
      </w:r>
      <w:r w:rsidRPr="00AD2B03">
        <w:rPr>
          <w:rFonts w:cs="Arial"/>
        </w:rPr>
        <w:t>WF on R18 NR NTN RRM requirements</w:t>
      </w:r>
      <w:r w:rsidRPr="003302A0">
        <w:t xml:space="preserve">, </w:t>
      </w:r>
      <w:r w:rsidRPr="001F65D9">
        <w:t>Qualcomm</w:t>
      </w:r>
      <w:r w:rsidRPr="003302A0">
        <w:t>, RAN</w:t>
      </w:r>
      <w:r>
        <w:t>4 #108</w:t>
      </w:r>
    </w:p>
    <w:p w14:paraId="0C91915A" w14:textId="337019FF" w:rsidR="00110BFA" w:rsidRPr="005A1E0E" w:rsidRDefault="00110BFA" w:rsidP="00A74337"/>
    <w:sectPr w:rsidR="00110BFA"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C360F" w14:textId="77777777" w:rsidR="0063605F" w:rsidRDefault="0063605F">
      <w:r>
        <w:separator/>
      </w:r>
    </w:p>
  </w:endnote>
  <w:endnote w:type="continuationSeparator" w:id="0">
    <w:p w14:paraId="5EF57753" w14:textId="77777777" w:rsidR="0063605F" w:rsidRDefault="0063605F">
      <w:r>
        <w:continuationSeparator/>
      </w:r>
    </w:p>
  </w:endnote>
  <w:endnote w:type="continuationNotice" w:id="1">
    <w:p w14:paraId="463DC564" w14:textId="77777777" w:rsidR="0063605F" w:rsidRDefault="00636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70A0F" w14:textId="77777777" w:rsidR="0063605F" w:rsidRDefault="0063605F">
      <w:r>
        <w:separator/>
      </w:r>
    </w:p>
  </w:footnote>
  <w:footnote w:type="continuationSeparator" w:id="0">
    <w:p w14:paraId="42554FDA" w14:textId="77777777" w:rsidR="0063605F" w:rsidRDefault="0063605F">
      <w:r>
        <w:continuationSeparator/>
      </w:r>
    </w:p>
  </w:footnote>
  <w:footnote w:type="continuationNotice" w:id="1">
    <w:p w14:paraId="3DB1EDC2" w14:textId="77777777" w:rsidR="0063605F" w:rsidRDefault="00636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56.3pt;height:37.05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F8B028BE"/>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4"/>
  </w:num>
  <w:num w:numId="5" w16cid:durableId="19949176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3"/>
  </w:num>
  <w:num w:numId="8" w16cid:durableId="66853061">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6"/>
  </w:num>
  <w:num w:numId="11" w16cid:durableId="658192778">
    <w:abstractNumId w:val="39"/>
  </w:num>
  <w:num w:numId="12" w16cid:durableId="1683971953">
    <w:abstractNumId w:val="26"/>
  </w:num>
  <w:num w:numId="13" w16cid:durableId="1802336773">
    <w:abstractNumId w:val="40"/>
  </w:num>
  <w:num w:numId="14" w16cid:durableId="183179212">
    <w:abstractNumId w:val="11"/>
  </w:num>
  <w:num w:numId="15" w16cid:durableId="101072845">
    <w:abstractNumId w:val="2"/>
  </w:num>
  <w:num w:numId="16" w16cid:durableId="1671985423">
    <w:abstractNumId w:val="45"/>
  </w:num>
  <w:num w:numId="17" w16cid:durableId="527718403">
    <w:abstractNumId w:val="9"/>
  </w:num>
  <w:num w:numId="18" w16cid:durableId="336426665">
    <w:abstractNumId w:val="31"/>
  </w:num>
  <w:num w:numId="19" w16cid:durableId="314071016">
    <w:abstractNumId w:val="4"/>
  </w:num>
  <w:num w:numId="20" w16cid:durableId="254241833">
    <w:abstractNumId w:val="13"/>
  </w:num>
  <w:num w:numId="21" w16cid:durableId="2056931042">
    <w:abstractNumId w:val="25"/>
  </w:num>
  <w:num w:numId="22" w16cid:durableId="277881800">
    <w:abstractNumId w:val="29"/>
  </w:num>
  <w:num w:numId="23" w16cid:durableId="2121104171">
    <w:abstractNumId w:val="19"/>
  </w:num>
  <w:num w:numId="24" w16cid:durableId="1956054883">
    <w:abstractNumId w:val="14"/>
  </w:num>
  <w:num w:numId="25" w16cid:durableId="1143275559">
    <w:abstractNumId w:val="20"/>
  </w:num>
  <w:num w:numId="26" w16cid:durableId="337998213">
    <w:abstractNumId w:val="21"/>
  </w:num>
  <w:num w:numId="27" w16cid:durableId="753867088">
    <w:abstractNumId w:val="17"/>
  </w:num>
  <w:num w:numId="28" w16cid:durableId="1388605013">
    <w:abstractNumId w:val="15"/>
  </w:num>
  <w:num w:numId="29" w16cid:durableId="1194684424">
    <w:abstractNumId w:val="22"/>
  </w:num>
  <w:num w:numId="30" w16cid:durableId="195780968">
    <w:abstractNumId w:val="32"/>
  </w:num>
  <w:num w:numId="31" w16cid:durableId="43145658">
    <w:abstractNumId w:val="28"/>
  </w:num>
  <w:num w:numId="32" w16cid:durableId="840119956">
    <w:abstractNumId w:val="43"/>
  </w:num>
  <w:num w:numId="33" w16cid:durableId="788086887">
    <w:abstractNumId w:val="38"/>
  </w:num>
  <w:num w:numId="34" w16cid:durableId="1075589885">
    <w:abstractNumId w:val="18"/>
  </w:num>
  <w:num w:numId="35" w16cid:durableId="1071587299">
    <w:abstractNumId w:val="41"/>
  </w:num>
  <w:num w:numId="36" w16cid:durableId="1091851232">
    <w:abstractNumId w:val="36"/>
  </w:num>
  <w:num w:numId="37" w16cid:durableId="1931697551">
    <w:abstractNumId w:val="16"/>
  </w:num>
  <w:num w:numId="38" w16cid:durableId="1849905691">
    <w:abstractNumId w:val="30"/>
  </w:num>
  <w:num w:numId="39" w16cid:durableId="276916249">
    <w:abstractNumId w:val="42"/>
  </w:num>
  <w:num w:numId="40" w16cid:durableId="935945555">
    <w:abstractNumId w:val="7"/>
  </w:num>
  <w:num w:numId="41" w16cid:durableId="1093478076">
    <w:abstractNumId w:val="12"/>
  </w:num>
  <w:num w:numId="42" w16cid:durableId="1347514231">
    <w:abstractNumId w:val="46"/>
  </w:num>
  <w:num w:numId="43" w16cid:durableId="30151458">
    <w:abstractNumId w:val="0"/>
  </w:num>
  <w:num w:numId="44" w16cid:durableId="207424313">
    <w:abstractNumId w:val="33"/>
  </w:num>
  <w:num w:numId="45" w16cid:durableId="1443723114">
    <w:abstractNumId w:val="34"/>
  </w:num>
  <w:num w:numId="46" w16cid:durableId="1609892873">
    <w:abstractNumId w:val="24"/>
  </w:num>
  <w:num w:numId="47" w16cid:durableId="966543058">
    <w:abstractNumId w:val="27"/>
  </w:num>
  <w:num w:numId="48" w16cid:durableId="2035420080">
    <w:abstractNumId w:val="10"/>
  </w:num>
  <w:num w:numId="49" w16cid:durableId="1083143886">
    <w:abstractNumId w:val="35"/>
  </w:num>
  <w:num w:numId="50" w16cid:durableId="166945364">
    <w:abstractNumId w:val="3"/>
  </w:num>
  <w:num w:numId="51" w16cid:durableId="90375463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E63"/>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77FD6"/>
    <w:rsid w:val="000800DC"/>
    <w:rsid w:val="000808D2"/>
    <w:rsid w:val="00081275"/>
    <w:rsid w:val="00081E65"/>
    <w:rsid w:val="00082D9A"/>
    <w:rsid w:val="00082E1A"/>
    <w:rsid w:val="00083DCB"/>
    <w:rsid w:val="000840C0"/>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5FD"/>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9B"/>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7282"/>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4"/>
    <w:rsid w:val="001C6638"/>
    <w:rsid w:val="001C79BE"/>
    <w:rsid w:val="001C7AD6"/>
    <w:rsid w:val="001D0D3C"/>
    <w:rsid w:val="001D0DC4"/>
    <w:rsid w:val="001D1853"/>
    <w:rsid w:val="001D3529"/>
    <w:rsid w:val="001D5057"/>
    <w:rsid w:val="001D5DEE"/>
    <w:rsid w:val="001D6F61"/>
    <w:rsid w:val="001D714B"/>
    <w:rsid w:val="001D78C8"/>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F33"/>
    <w:rsid w:val="001F3622"/>
    <w:rsid w:val="001F479A"/>
    <w:rsid w:val="001F59EF"/>
    <w:rsid w:val="001F63EF"/>
    <w:rsid w:val="001F65D9"/>
    <w:rsid w:val="001F715B"/>
    <w:rsid w:val="00200136"/>
    <w:rsid w:val="002018D3"/>
    <w:rsid w:val="00201E08"/>
    <w:rsid w:val="00202AD7"/>
    <w:rsid w:val="00202ADF"/>
    <w:rsid w:val="00203C24"/>
    <w:rsid w:val="00203FC0"/>
    <w:rsid w:val="0020413C"/>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43FF"/>
    <w:rsid w:val="002346F9"/>
    <w:rsid w:val="00234CC7"/>
    <w:rsid w:val="002352A1"/>
    <w:rsid w:val="00235D67"/>
    <w:rsid w:val="00236B44"/>
    <w:rsid w:val="00236D56"/>
    <w:rsid w:val="00237CD3"/>
    <w:rsid w:val="00237FDA"/>
    <w:rsid w:val="002408BE"/>
    <w:rsid w:val="00241281"/>
    <w:rsid w:val="00241ACF"/>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9E6"/>
    <w:rsid w:val="002A4EB3"/>
    <w:rsid w:val="002A5B38"/>
    <w:rsid w:val="002A7A85"/>
    <w:rsid w:val="002B0A1B"/>
    <w:rsid w:val="002B15A0"/>
    <w:rsid w:val="002B5728"/>
    <w:rsid w:val="002B5A86"/>
    <w:rsid w:val="002B607F"/>
    <w:rsid w:val="002B718D"/>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40"/>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19F"/>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A76"/>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05A"/>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2D69"/>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CF0"/>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67"/>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AF8"/>
    <w:rsid w:val="00473BEF"/>
    <w:rsid w:val="00474181"/>
    <w:rsid w:val="00474920"/>
    <w:rsid w:val="00474C95"/>
    <w:rsid w:val="0047511F"/>
    <w:rsid w:val="004762AE"/>
    <w:rsid w:val="00476399"/>
    <w:rsid w:val="0047674A"/>
    <w:rsid w:val="004775D5"/>
    <w:rsid w:val="00477C5F"/>
    <w:rsid w:val="00477EDE"/>
    <w:rsid w:val="00480051"/>
    <w:rsid w:val="00480430"/>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25E"/>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3652"/>
    <w:rsid w:val="004D38D7"/>
    <w:rsid w:val="004D4494"/>
    <w:rsid w:val="004D48B4"/>
    <w:rsid w:val="004D4B1A"/>
    <w:rsid w:val="004D4D0C"/>
    <w:rsid w:val="004D4ED2"/>
    <w:rsid w:val="004D5613"/>
    <w:rsid w:val="004D569C"/>
    <w:rsid w:val="004D63AF"/>
    <w:rsid w:val="004E04C9"/>
    <w:rsid w:val="004E0875"/>
    <w:rsid w:val="004E1C2E"/>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8AA"/>
    <w:rsid w:val="005063B3"/>
    <w:rsid w:val="0050694D"/>
    <w:rsid w:val="00506B77"/>
    <w:rsid w:val="00507AA3"/>
    <w:rsid w:val="005102AE"/>
    <w:rsid w:val="005102D5"/>
    <w:rsid w:val="00510895"/>
    <w:rsid w:val="0051133A"/>
    <w:rsid w:val="0051173B"/>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0B94"/>
    <w:rsid w:val="005D1422"/>
    <w:rsid w:val="005D17C2"/>
    <w:rsid w:val="005D1FA7"/>
    <w:rsid w:val="005D3A5E"/>
    <w:rsid w:val="005D3C28"/>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074"/>
    <w:rsid w:val="005F22AD"/>
    <w:rsid w:val="005F234D"/>
    <w:rsid w:val="005F3B99"/>
    <w:rsid w:val="005F4753"/>
    <w:rsid w:val="005F5D6E"/>
    <w:rsid w:val="005F5DE2"/>
    <w:rsid w:val="005F6885"/>
    <w:rsid w:val="005F6B0E"/>
    <w:rsid w:val="005F74B5"/>
    <w:rsid w:val="006002BA"/>
    <w:rsid w:val="006004F7"/>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8ED"/>
    <w:rsid w:val="00630E6B"/>
    <w:rsid w:val="00631363"/>
    <w:rsid w:val="00632015"/>
    <w:rsid w:val="006320AE"/>
    <w:rsid w:val="006321BB"/>
    <w:rsid w:val="00633379"/>
    <w:rsid w:val="00633AD1"/>
    <w:rsid w:val="00633C98"/>
    <w:rsid w:val="00634944"/>
    <w:rsid w:val="00634D36"/>
    <w:rsid w:val="00634D48"/>
    <w:rsid w:val="00635722"/>
    <w:rsid w:val="0063605F"/>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B83"/>
    <w:rsid w:val="00660F08"/>
    <w:rsid w:val="006610FA"/>
    <w:rsid w:val="006611D3"/>
    <w:rsid w:val="0066147C"/>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5DA0"/>
    <w:rsid w:val="006877DB"/>
    <w:rsid w:val="00687842"/>
    <w:rsid w:val="00687C17"/>
    <w:rsid w:val="0069017A"/>
    <w:rsid w:val="00690490"/>
    <w:rsid w:val="006918EE"/>
    <w:rsid w:val="00691F11"/>
    <w:rsid w:val="00692682"/>
    <w:rsid w:val="00692A6A"/>
    <w:rsid w:val="00692F61"/>
    <w:rsid w:val="00692F75"/>
    <w:rsid w:val="00694373"/>
    <w:rsid w:val="0069504A"/>
    <w:rsid w:val="00695051"/>
    <w:rsid w:val="00695558"/>
    <w:rsid w:val="00695FEA"/>
    <w:rsid w:val="0069618B"/>
    <w:rsid w:val="0069658E"/>
    <w:rsid w:val="00696C66"/>
    <w:rsid w:val="006A05A5"/>
    <w:rsid w:val="006A0CBB"/>
    <w:rsid w:val="006A1353"/>
    <w:rsid w:val="006A2AED"/>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6725"/>
    <w:rsid w:val="006D7810"/>
    <w:rsid w:val="006E064C"/>
    <w:rsid w:val="006E0B5C"/>
    <w:rsid w:val="006E0C02"/>
    <w:rsid w:val="006E1452"/>
    <w:rsid w:val="006E16E6"/>
    <w:rsid w:val="006E1ECC"/>
    <w:rsid w:val="006E2D78"/>
    <w:rsid w:val="006E2E2A"/>
    <w:rsid w:val="006E390D"/>
    <w:rsid w:val="006E41D3"/>
    <w:rsid w:val="006E485F"/>
    <w:rsid w:val="006E5442"/>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2FC3"/>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B7"/>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B89"/>
    <w:rsid w:val="007717DE"/>
    <w:rsid w:val="00771980"/>
    <w:rsid w:val="00771EDD"/>
    <w:rsid w:val="00772586"/>
    <w:rsid w:val="007729AF"/>
    <w:rsid w:val="00772DAA"/>
    <w:rsid w:val="00772FF5"/>
    <w:rsid w:val="00773373"/>
    <w:rsid w:val="00773A5A"/>
    <w:rsid w:val="007741C0"/>
    <w:rsid w:val="0077426D"/>
    <w:rsid w:val="00775200"/>
    <w:rsid w:val="00775528"/>
    <w:rsid w:val="00776DC6"/>
    <w:rsid w:val="00777681"/>
    <w:rsid w:val="00777880"/>
    <w:rsid w:val="007806A8"/>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FE5"/>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08"/>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E98"/>
    <w:rsid w:val="007E53EC"/>
    <w:rsid w:val="007E54F5"/>
    <w:rsid w:val="007E66BC"/>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3E47"/>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92F"/>
    <w:rsid w:val="00876EF6"/>
    <w:rsid w:val="00876F74"/>
    <w:rsid w:val="008804CD"/>
    <w:rsid w:val="008806E4"/>
    <w:rsid w:val="008809D5"/>
    <w:rsid w:val="00880DC8"/>
    <w:rsid w:val="00880E4F"/>
    <w:rsid w:val="00882774"/>
    <w:rsid w:val="0088483A"/>
    <w:rsid w:val="00884AB6"/>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1F97"/>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E40"/>
    <w:rsid w:val="00973033"/>
    <w:rsid w:val="0097380E"/>
    <w:rsid w:val="009755AF"/>
    <w:rsid w:val="00975937"/>
    <w:rsid w:val="009768AE"/>
    <w:rsid w:val="009771E3"/>
    <w:rsid w:val="0097762D"/>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6E72"/>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19E1"/>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558"/>
    <w:rsid w:val="00AA399E"/>
    <w:rsid w:val="00AA3DE4"/>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010"/>
    <w:rsid w:val="00AE273E"/>
    <w:rsid w:val="00AE2ED5"/>
    <w:rsid w:val="00AE3836"/>
    <w:rsid w:val="00AE4865"/>
    <w:rsid w:val="00AE574C"/>
    <w:rsid w:val="00AE5B08"/>
    <w:rsid w:val="00AE6BBB"/>
    <w:rsid w:val="00AE75B5"/>
    <w:rsid w:val="00AE7671"/>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745"/>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438"/>
    <w:rsid w:val="00B406C0"/>
    <w:rsid w:val="00B4094C"/>
    <w:rsid w:val="00B4168E"/>
    <w:rsid w:val="00B42721"/>
    <w:rsid w:val="00B42DD2"/>
    <w:rsid w:val="00B42FE9"/>
    <w:rsid w:val="00B43911"/>
    <w:rsid w:val="00B43B08"/>
    <w:rsid w:val="00B45243"/>
    <w:rsid w:val="00B455B9"/>
    <w:rsid w:val="00B4739F"/>
    <w:rsid w:val="00B47797"/>
    <w:rsid w:val="00B47819"/>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5980"/>
    <w:rsid w:val="00B6747C"/>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1E94"/>
    <w:rsid w:val="00B91EB7"/>
    <w:rsid w:val="00B92059"/>
    <w:rsid w:val="00B92154"/>
    <w:rsid w:val="00B92331"/>
    <w:rsid w:val="00B9277A"/>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C06"/>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34"/>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4DF7"/>
    <w:rsid w:val="00CB5883"/>
    <w:rsid w:val="00CB59B6"/>
    <w:rsid w:val="00CB59D8"/>
    <w:rsid w:val="00CB5D4C"/>
    <w:rsid w:val="00CB6544"/>
    <w:rsid w:val="00CB7906"/>
    <w:rsid w:val="00CC0A82"/>
    <w:rsid w:val="00CC1194"/>
    <w:rsid w:val="00CC15C6"/>
    <w:rsid w:val="00CC29B9"/>
    <w:rsid w:val="00CC449F"/>
    <w:rsid w:val="00CC484F"/>
    <w:rsid w:val="00CC4B01"/>
    <w:rsid w:val="00CC559C"/>
    <w:rsid w:val="00CC5D1B"/>
    <w:rsid w:val="00CC724E"/>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1FF7"/>
    <w:rsid w:val="00D031E1"/>
    <w:rsid w:val="00D04B3F"/>
    <w:rsid w:val="00D05D8C"/>
    <w:rsid w:val="00D10A4D"/>
    <w:rsid w:val="00D10A90"/>
    <w:rsid w:val="00D10D4B"/>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8B2"/>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3B8"/>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AE5"/>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51E"/>
    <w:rsid w:val="00DC6855"/>
    <w:rsid w:val="00DC6E29"/>
    <w:rsid w:val="00DC716E"/>
    <w:rsid w:val="00DC75E6"/>
    <w:rsid w:val="00DD1B10"/>
    <w:rsid w:val="00DD33F7"/>
    <w:rsid w:val="00DD3DF9"/>
    <w:rsid w:val="00DD4105"/>
    <w:rsid w:val="00DD44AA"/>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2F90"/>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2B3"/>
    <w:rsid w:val="00E3464C"/>
    <w:rsid w:val="00E356F0"/>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582F"/>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C27"/>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2"/>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C6B"/>
    <w:rsid w:val="00F62DC6"/>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233"/>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0BC7"/>
    <w:rsid w:val="00FE1721"/>
    <w:rsid w:val="00FE18D0"/>
    <w:rsid w:val="00FE1A14"/>
    <w:rsid w:val="00FE1F4E"/>
    <w:rsid w:val="00FE2404"/>
    <w:rsid w:val="00FE257E"/>
    <w:rsid w:val="00FE2C51"/>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6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customStyle="1" w:styleId="EQChar">
    <w:name w:val="EQ Char"/>
    <w:link w:val="EQ"/>
    <w:qFormat/>
    <w:locked/>
    <w:rsid w:val="00480430"/>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1928139">
      <w:bodyDiv w:val="1"/>
      <w:marLeft w:val="0"/>
      <w:marRight w:val="0"/>
      <w:marTop w:val="0"/>
      <w:marBottom w:val="0"/>
      <w:divBdr>
        <w:top w:val="none" w:sz="0" w:space="0" w:color="auto"/>
        <w:left w:val="none" w:sz="0" w:space="0" w:color="auto"/>
        <w:bottom w:val="none" w:sz="0" w:space="0" w:color="auto"/>
        <w:right w:val="none" w:sz="0" w:space="0" w:color="auto"/>
      </w:divBdr>
      <w:divsChild>
        <w:div w:id="1664042951">
          <w:marLeft w:val="0"/>
          <w:marRight w:val="0"/>
          <w:marTop w:val="0"/>
          <w:marBottom w:val="0"/>
          <w:divBdr>
            <w:top w:val="none" w:sz="0" w:space="0" w:color="auto"/>
            <w:left w:val="none" w:sz="0" w:space="0" w:color="auto"/>
            <w:bottom w:val="none" w:sz="0" w:space="0" w:color="auto"/>
            <w:right w:val="none" w:sz="0" w:space="0" w:color="auto"/>
          </w:divBdr>
          <w:divsChild>
            <w:div w:id="1527788240">
              <w:marLeft w:val="0"/>
              <w:marRight w:val="0"/>
              <w:marTop w:val="0"/>
              <w:marBottom w:val="0"/>
              <w:divBdr>
                <w:top w:val="none" w:sz="0" w:space="0" w:color="auto"/>
                <w:left w:val="none" w:sz="0" w:space="0" w:color="auto"/>
                <w:bottom w:val="none" w:sz="0" w:space="0" w:color="auto"/>
                <w:right w:val="none" w:sz="0" w:space="0" w:color="auto"/>
              </w:divBdr>
              <w:divsChild>
                <w:div w:id="1753042792">
                  <w:marLeft w:val="0"/>
                  <w:marRight w:val="0"/>
                  <w:marTop w:val="0"/>
                  <w:marBottom w:val="0"/>
                  <w:divBdr>
                    <w:top w:val="none" w:sz="0" w:space="0" w:color="auto"/>
                    <w:left w:val="none" w:sz="0" w:space="0" w:color="auto"/>
                    <w:bottom w:val="none" w:sz="0" w:space="0" w:color="auto"/>
                    <w:right w:val="none" w:sz="0" w:space="0" w:color="auto"/>
                  </w:divBdr>
                  <w:divsChild>
                    <w:div w:id="176561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6855426">
      <w:bodyDiv w:val="1"/>
      <w:marLeft w:val="0"/>
      <w:marRight w:val="0"/>
      <w:marTop w:val="0"/>
      <w:marBottom w:val="0"/>
      <w:divBdr>
        <w:top w:val="none" w:sz="0" w:space="0" w:color="auto"/>
        <w:left w:val="none" w:sz="0" w:space="0" w:color="auto"/>
        <w:bottom w:val="none" w:sz="0" w:space="0" w:color="auto"/>
        <w:right w:val="none" w:sz="0" w:space="0" w:color="auto"/>
      </w:divBdr>
      <w:divsChild>
        <w:div w:id="1720861092">
          <w:marLeft w:val="0"/>
          <w:marRight w:val="0"/>
          <w:marTop w:val="0"/>
          <w:marBottom w:val="0"/>
          <w:divBdr>
            <w:top w:val="none" w:sz="0" w:space="0" w:color="auto"/>
            <w:left w:val="none" w:sz="0" w:space="0" w:color="auto"/>
            <w:bottom w:val="none" w:sz="0" w:space="0" w:color="auto"/>
            <w:right w:val="none" w:sz="0" w:space="0" w:color="auto"/>
          </w:divBdr>
          <w:divsChild>
            <w:div w:id="1341589884">
              <w:marLeft w:val="0"/>
              <w:marRight w:val="0"/>
              <w:marTop w:val="0"/>
              <w:marBottom w:val="0"/>
              <w:divBdr>
                <w:top w:val="none" w:sz="0" w:space="0" w:color="auto"/>
                <w:left w:val="none" w:sz="0" w:space="0" w:color="auto"/>
                <w:bottom w:val="none" w:sz="0" w:space="0" w:color="auto"/>
                <w:right w:val="none" w:sz="0" w:space="0" w:color="auto"/>
              </w:divBdr>
              <w:divsChild>
                <w:div w:id="114905613">
                  <w:marLeft w:val="0"/>
                  <w:marRight w:val="0"/>
                  <w:marTop w:val="0"/>
                  <w:marBottom w:val="0"/>
                  <w:divBdr>
                    <w:top w:val="none" w:sz="0" w:space="0" w:color="auto"/>
                    <w:left w:val="none" w:sz="0" w:space="0" w:color="auto"/>
                    <w:bottom w:val="none" w:sz="0" w:space="0" w:color="auto"/>
                    <w:right w:val="none" w:sz="0" w:space="0" w:color="auto"/>
                  </w:divBdr>
                  <w:divsChild>
                    <w:div w:id="193994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6396998">
      <w:bodyDiv w:val="1"/>
      <w:marLeft w:val="0"/>
      <w:marRight w:val="0"/>
      <w:marTop w:val="0"/>
      <w:marBottom w:val="0"/>
      <w:divBdr>
        <w:top w:val="none" w:sz="0" w:space="0" w:color="auto"/>
        <w:left w:val="none" w:sz="0" w:space="0" w:color="auto"/>
        <w:bottom w:val="none" w:sz="0" w:space="0" w:color="auto"/>
        <w:right w:val="none" w:sz="0" w:space="0" w:color="auto"/>
      </w:divBdr>
      <w:divsChild>
        <w:div w:id="2127658219">
          <w:marLeft w:val="0"/>
          <w:marRight w:val="0"/>
          <w:marTop w:val="0"/>
          <w:marBottom w:val="0"/>
          <w:divBdr>
            <w:top w:val="none" w:sz="0" w:space="0" w:color="auto"/>
            <w:left w:val="none" w:sz="0" w:space="0" w:color="auto"/>
            <w:bottom w:val="none" w:sz="0" w:space="0" w:color="auto"/>
            <w:right w:val="none" w:sz="0" w:space="0" w:color="auto"/>
          </w:divBdr>
          <w:divsChild>
            <w:div w:id="277419870">
              <w:marLeft w:val="0"/>
              <w:marRight w:val="0"/>
              <w:marTop w:val="0"/>
              <w:marBottom w:val="0"/>
              <w:divBdr>
                <w:top w:val="none" w:sz="0" w:space="0" w:color="auto"/>
                <w:left w:val="none" w:sz="0" w:space="0" w:color="auto"/>
                <w:bottom w:val="none" w:sz="0" w:space="0" w:color="auto"/>
                <w:right w:val="none" w:sz="0" w:space="0" w:color="auto"/>
              </w:divBdr>
              <w:divsChild>
                <w:div w:id="211898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12</Pages>
  <Words>4695</Words>
  <Characters>26767</Characters>
  <Application>Microsoft Office Word</Application>
  <DocSecurity>0</DocSecurity>
  <Lines>223</Lines>
  <Paragraphs>62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4</cp:revision>
  <cp:lastPrinted>2016-08-05T18:54:00Z</cp:lastPrinted>
  <dcterms:created xsi:type="dcterms:W3CDTF">2023-09-25T20:17:00Z</dcterms:created>
  <dcterms:modified xsi:type="dcterms:W3CDTF">2023-09-27T18:20:00Z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